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D20407">
        <w:rPr>
          <w:rFonts w:ascii="Arial" w:hAnsi="Arial" w:cs="Arial"/>
          <w:b/>
          <w:noProof/>
          <w:sz w:val="24"/>
          <w:szCs w:val="24"/>
        </w:rPr>
        <w:t>86</w:t>
      </w:r>
      <w:r w:rsidR="0012391A">
        <w:rPr>
          <w:rFonts w:ascii="Arial" w:hAnsi="Arial" w:cs="Arial"/>
          <w:b/>
          <w:noProof/>
          <w:sz w:val="24"/>
          <w:szCs w:val="24"/>
        </w:rPr>
        <w:t>-Bis</w:t>
      </w:r>
      <w:r w:rsidR="00994E5F" w:rsidRPr="004B7E17">
        <w:rPr>
          <w:rFonts w:ascii="Arial" w:hAnsi="Arial" w:cs="Arial"/>
          <w:b/>
          <w:noProof/>
          <w:sz w:val="24"/>
          <w:szCs w:val="24"/>
        </w:rPr>
        <w:tab/>
      </w:r>
      <w:r w:rsidR="00703ACB">
        <w:rPr>
          <w:rFonts w:ascii="Arial" w:hAnsi="Arial" w:cs="Arial"/>
          <w:b/>
          <w:bCs/>
          <w:color w:val="808080"/>
          <w:sz w:val="26"/>
          <w:szCs w:val="26"/>
        </w:rPr>
        <w:t>R4-1805382</w:t>
      </w:r>
    </w:p>
    <w:p w:rsidR="00994E5F" w:rsidRDefault="00703ACB" w:rsidP="00994E5F">
      <w:pPr>
        <w:pStyle w:val="Footer"/>
        <w:jc w:val="both"/>
        <w:rPr>
          <w:i w:val="0"/>
          <w:noProof w:val="0"/>
          <w:sz w:val="24"/>
          <w:szCs w:val="24"/>
          <w:lang w:eastAsia="ja-JP"/>
        </w:rPr>
      </w:pPr>
      <w:r>
        <w:rPr>
          <w:rFonts w:eastAsia="SimSun"/>
          <w:i w:val="0"/>
          <w:noProof w:val="0"/>
          <w:sz w:val="24"/>
          <w:szCs w:val="24"/>
        </w:rPr>
        <w:t>Melbourne</w:t>
      </w:r>
      <w:r w:rsidR="00994E5F">
        <w:rPr>
          <w:rFonts w:eastAsia="SimSun"/>
          <w:i w:val="0"/>
          <w:noProof w:val="0"/>
          <w:sz w:val="24"/>
          <w:szCs w:val="24"/>
        </w:rPr>
        <w:t xml:space="preserve">, </w:t>
      </w:r>
      <w:r>
        <w:rPr>
          <w:rFonts w:eastAsia="SimSun"/>
          <w:i w:val="0"/>
          <w:noProof w:val="0"/>
          <w:sz w:val="24"/>
          <w:szCs w:val="24"/>
        </w:rPr>
        <w:t>Australia</w:t>
      </w:r>
      <w:r w:rsidR="00994E5F">
        <w:rPr>
          <w:i w:val="0"/>
          <w:noProof w:val="0"/>
          <w:sz w:val="24"/>
          <w:szCs w:val="24"/>
          <w:lang w:eastAsia="ja-JP"/>
        </w:rPr>
        <w:t xml:space="preserve">, </w:t>
      </w:r>
      <w:r>
        <w:rPr>
          <w:i w:val="0"/>
          <w:noProof w:val="0"/>
          <w:sz w:val="24"/>
          <w:szCs w:val="24"/>
          <w:lang w:eastAsia="ja-JP"/>
        </w:rPr>
        <w:t>April</w:t>
      </w:r>
      <w:r w:rsidR="007A1FD4">
        <w:rPr>
          <w:i w:val="0"/>
          <w:noProof w:val="0"/>
          <w:sz w:val="24"/>
          <w:szCs w:val="24"/>
          <w:lang w:eastAsia="ja-JP"/>
        </w:rPr>
        <w:t xml:space="preserve"> </w:t>
      </w:r>
      <w:r>
        <w:rPr>
          <w:i w:val="0"/>
          <w:noProof w:val="0"/>
          <w:sz w:val="24"/>
          <w:szCs w:val="24"/>
          <w:lang w:eastAsia="ja-JP"/>
        </w:rPr>
        <w:t>1</w:t>
      </w:r>
      <w:r w:rsidR="00A63F77">
        <w:rPr>
          <w:i w:val="0"/>
          <w:noProof w:val="0"/>
          <w:sz w:val="24"/>
          <w:szCs w:val="24"/>
          <w:lang w:eastAsia="ja-JP"/>
        </w:rPr>
        <w:t>6</w:t>
      </w:r>
      <w:r w:rsidR="00A63F77" w:rsidRPr="00A63F77">
        <w:rPr>
          <w:i w:val="0"/>
          <w:noProof w:val="0"/>
          <w:sz w:val="24"/>
          <w:szCs w:val="24"/>
          <w:vertAlign w:val="superscript"/>
          <w:lang w:eastAsia="ja-JP"/>
        </w:rPr>
        <w:t>th</w:t>
      </w:r>
      <w:r w:rsidR="007A1FD4">
        <w:rPr>
          <w:i w:val="0"/>
          <w:noProof w:val="0"/>
          <w:sz w:val="24"/>
          <w:szCs w:val="24"/>
          <w:lang w:eastAsia="ja-JP"/>
        </w:rPr>
        <w:t>-</w:t>
      </w:r>
      <w:r w:rsidR="00A63F77">
        <w:rPr>
          <w:i w:val="0"/>
          <w:noProof w:val="0"/>
          <w:sz w:val="24"/>
          <w:szCs w:val="24"/>
          <w:lang w:eastAsia="ja-JP"/>
        </w:rPr>
        <w:t>2</w:t>
      </w:r>
      <w:r>
        <w:rPr>
          <w:i w:val="0"/>
          <w:noProof w:val="0"/>
          <w:sz w:val="24"/>
          <w:szCs w:val="24"/>
          <w:lang w:eastAsia="ja-JP"/>
        </w:rPr>
        <w:t>0</w:t>
      </w:r>
      <w:r>
        <w:rPr>
          <w:i w:val="0"/>
          <w:noProof w:val="0"/>
          <w:sz w:val="24"/>
          <w:szCs w:val="24"/>
          <w:vertAlign w:val="superscript"/>
          <w:lang w:eastAsia="ja-JP"/>
        </w:rPr>
        <w:t xml:space="preserve">th </w:t>
      </w:r>
      <w:r w:rsidR="00A63F77">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C480F">
        <w:rPr>
          <w:rFonts w:ascii="Arial" w:eastAsia="SimSun" w:hAnsi="Arial"/>
          <w:b/>
          <w:sz w:val="24"/>
          <w:lang w:eastAsia="zh-CN"/>
        </w:rPr>
        <w:t xml:space="preserve">Interruptions </w:t>
      </w:r>
      <w:r w:rsidR="00D20407">
        <w:rPr>
          <w:rFonts w:ascii="Arial" w:eastAsia="SimSun" w:hAnsi="Arial"/>
          <w:b/>
          <w:sz w:val="24"/>
          <w:lang w:eastAsia="zh-CN"/>
        </w:rPr>
        <w:t xml:space="preserve">on E-UTRA and NR </w:t>
      </w:r>
      <w:r w:rsidR="00BC480F">
        <w:rPr>
          <w:rFonts w:ascii="Arial" w:eastAsia="SimSun" w:hAnsi="Arial"/>
          <w:b/>
          <w:sz w:val="24"/>
          <w:lang w:eastAsia="zh-CN"/>
        </w:rPr>
        <w:t xml:space="preserve">in NSA </w:t>
      </w:r>
      <w:r w:rsidR="00D20407">
        <w:rPr>
          <w:rFonts w:ascii="Arial" w:eastAsia="SimSun" w:hAnsi="Arial"/>
          <w:b/>
          <w:sz w:val="24"/>
          <w:lang w:eastAsia="zh-CN"/>
        </w:rPr>
        <w:t xml:space="preserve">and SA </w:t>
      </w:r>
      <w:r w:rsidR="00BC480F">
        <w:rPr>
          <w:rFonts w:ascii="Arial" w:eastAsia="SimSun" w:hAnsi="Arial"/>
          <w:b/>
          <w:sz w:val="24"/>
          <w:lang w:eastAsia="zh-CN"/>
        </w:rPr>
        <w:t>operation</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CF46C8">
        <w:rPr>
          <w:rFonts w:ascii="Arial" w:hAnsi="Arial"/>
          <w:b/>
          <w:sz w:val="24"/>
        </w:rPr>
        <w:t>7.9.</w:t>
      </w:r>
      <w:r w:rsidR="00703ACB">
        <w:rPr>
          <w:rFonts w:ascii="Arial" w:hAnsi="Arial"/>
          <w:b/>
          <w:sz w:val="24"/>
        </w:rPr>
        <w:t>10</w:t>
      </w:r>
      <w:r w:rsidR="00CF46C8">
        <w:rPr>
          <w:rFonts w:ascii="Arial" w:hAnsi="Arial"/>
          <w:b/>
          <w:sz w:val="24"/>
        </w:rPr>
        <w:t>.2</w:t>
      </w:r>
      <w:r w:rsidR="00CD4656" w:rsidRPr="00CD4656">
        <w:rPr>
          <w:rFonts w:ascii="Arial" w:hAnsi="Arial"/>
          <w:b/>
          <w:sz w:val="24"/>
        </w:rPr>
        <w:t xml:space="preserve"> - Interr</w:t>
      </w:r>
      <w:r w:rsidR="005953B2">
        <w:rPr>
          <w:rFonts w:ascii="Arial" w:hAnsi="Arial"/>
          <w:b/>
          <w:sz w:val="24"/>
        </w:rPr>
        <w:t xml:space="preserve">uption and related requirements </w:t>
      </w:r>
      <w:r w:rsidR="00CD4656" w:rsidRPr="00CD4656">
        <w:rPr>
          <w:rFonts w:ascii="Arial" w:hAnsi="Arial"/>
          <w:b/>
          <w:sz w:val="24"/>
        </w:rPr>
        <w:t>[NR_newRAT</w:t>
      </w:r>
      <w:r w:rsidR="00F27F13">
        <w:rPr>
          <w:rFonts w:ascii="Arial" w:hAnsi="Arial"/>
          <w:b/>
          <w:sz w:val="24"/>
        </w:rPr>
        <w:t>-Core</w:t>
      </w:r>
      <w:r w:rsidR="00CD4656" w:rsidRPr="00CD4656">
        <w:rPr>
          <w:rFonts w:ascii="Arial" w:hAnsi="Arial"/>
          <w:b/>
          <w:sz w:val="24"/>
        </w:rPr>
        <w: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AC1436">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D20407">
      <w:r>
        <w:t>There have been ongoing discussion</w:t>
      </w:r>
      <w:r w:rsidR="00424D09">
        <w:t>s</w:t>
      </w:r>
      <w:r>
        <w:t xml:space="preserve"> on interruptions on active carriers in both E-UTRA and NR in NSA and SA operation.</w:t>
      </w:r>
      <w:r w:rsidR="00BC480F">
        <w:t xml:space="preserve"> In th</w:t>
      </w:r>
      <w:r w:rsidR="004D3623">
        <w:t>is</w:t>
      </w:r>
      <w:r w:rsidR="00BC480F">
        <w:t xml:space="preserve"> </w:t>
      </w:r>
      <w:r w:rsidR="001D38A4">
        <w:t>contribution,</w:t>
      </w:r>
      <w:r w:rsidR="00BC480F">
        <w:t xml:space="preserve"> we provide a proposal on inter</w:t>
      </w:r>
      <w:r w:rsidR="001D38A4">
        <w:t xml:space="preserve">ruptions </w:t>
      </w:r>
      <w:r>
        <w:t>that can be taken on all active CC’s, E-UTRA and NR, in both NSA and SA operations</w:t>
      </w:r>
      <w:r w:rsidR="006E3692">
        <w:t>.</w:t>
      </w:r>
      <w:r w:rsidR="00BC480F">
        <w:t xml:space="preserve"> </w:t>
      </w:r>
    </w:p>
    <w:p w:rsidR="00E15948" w:rsidRDefault="00E15948" w:rsidP="00E15948">
      <w:pPr>
        <w:pStyle w:val="Heading1"/>
      </w:pPr>
      <w:r>
        <w:t>Discussion</w:t>
      </w:r>
    </w:p>
    <w:p w:rsidR="00D20407" w:rsidRDefault="00D20407" w:rsidP="008A2940">
      <w:pPr>
        <w:pStyle w:val="Heading2"/>
      </w:pPr>
      <w:r>
        <w:t>Background</w:t>
      </w:r>
    </w:p>
    <w:p w:rsidR="007D4DFE" w:rsidRDefault="00D20407" w:rsidP="00D20407">
      <w:r>
        <w:t xml:space="preserve">Interruptions in active carriers might be needed whenever there are RF changes due to addition/release of another carrier or due activation/deactivation of another carrier. In the case of addition/release, this could involve re-programming or re-allocation of existing resources. As an example, when </w:t>
      </w:r>
      <w:r w:rsidR="004E3DFE">
        <w:t>carrier gets added that is contiguous to an already existing carrier, the UE may choose to re-program the RF chain wide enough to support both the carriers through a single chain. This would require stopping the existing flow of samples, re-programming the RF to wider BW and re-starting the flow of samples again. In case of activation/deactivation of carriers, the existing carriers could be affected due to LO pulling</w:t>
      </w:r>
      <w:r w:rsidR="007D4DFE">
        <w:t xml:space="preserve">, power supply transients etc. </w:t>
      </w:r>
    </w:p>
    <w:p w:rsidR="004E3DFE" w:rsidRPr="00D20407" w:rsidRDefault="004861AE" w:rsidP="00D20407">
      <w:r>
        <w:t xml:space="preserve">Another aspect that is different in NR from E-UTRA is the lack of persistent reference signals. In E-UTRA, the UE could always rely on the presence of CRS signals to set AGC. In NR, there are no persistent signals and the SSB periodicity can be too large (up to 160ms) for the UE to rely on for AGC. One way out of this predicament would be for the network to provide for aperiodic TRS signal. </w:t>
      </w:r>
    </w:p>
    <w:p w:rsidR="008A2940" w:rsidRDefault="00BC480F" w:rsidP="008A2940">
      <w:pPr>
        <w:pStyle w:val="Heading2"/>
      </w:pPr>
      <w:r>
        <w:t>Interruptions</w:t>
      </w:r>
    </w:p>
    <w:p w:rsidR="00C2177A" w:rsidRDefault="00C2177A" w:rsidP="00C2177A"/>
    <w:p w:rsidR="00544085" w:rsidRDefault="002A7222" w:rsidP="00C2177A">
      <w:r>
        <w:t xml:space="preserve">For the scenario where a carrier is being added/released during RRC configuration, the interruptions on existing carriers would depend on whether the carrier being added is inter or intra band. In </w:t>
      </w:r>
      <w:r w:rsidR="005A1E72">
        <w:t>general,</w:t>
      </w:r>
      <w:r>
        <w:t xml:space="preserve"> the interruptions due to intra-band would be longer as these could potentially be using the same RF chain in the UE. In the case of a single chain, this would involve LO re-tune, BW adaptions and AGC settling. An inter-band carrier, on the other hand, would mean a separate RF chain. However, this would mean a </w:t>
      </w:r>
      <w:r>
        <w:lastRenderedPageBreak/>
        <w:t xml:space="preserve">cold start of RF chain which could result in LO pulling and power transients. However, in the inter-band case there would at least be no need for AGC settling on the existing carrier. </w:t>
      </w:r>
    </w:p>
    <w:p w:rsidR="006E3692" w:rsidRDefault="006E3692" w:rsidP="00C2177A">
      <w:r w:rsidRPr="006F29A7">
        <w:rPr>
          <w:b/>
        </w:rPr>
        <w:t>Proposal 1</w:t>
      </w:r>
      <w:r>
        <w:t>: For RRC reconfiguration</w:t>
      </w:r>
      <w:r w:rsidR="00725FEA">
        <w:t>, when adding/releasing a carrier, the following interruptions would be needed for E-UTRA victim</w:t>
      </w:r>
    </w:p>
    <w:tbl>
      <w:tblPr>
        <w:tblStyle w:val="TableGrid"/>
        <w:tblW w:w="9350" w:type="dxa"/>
        <w:tblLook w:val="04A0" w:firstRow="1" w:lastRow="0" w:firstColumn="1" w:lastColumn="0" w:noHBand="0" w:noVBand="1"/>
      </w:tblPr>
      <w:tblGrid>
        <w:gridCol w:w="2048"/>
        <w:gridCol w:w="2113"/>
        <w:gridCol w:w="2215"/>
        <w:gridCol w:w="1487"/>
        <w:gridCol w:w="1487"/>
      </w:tblGrid>
      <w:tr w:rsidR="001D25FA" w:rsidTr="00B53654">
        <w:trPr>
          <w:trHeight w:val="270"/>
        </w:trPr>
        <w:tc>
          <w:tcPr>
            <w:tcW w:w="2048" w:type="dxa"/>
            <w:vMerge w:val="restart"/>
          </w:tcPr>
          <w:p w:rsidR="001D25FA" w:rsidRDefault="001D25FA" w:rsidP="00EE69E5">
            <w:pPr>
              <w:jc w:val="center"/>
            </w:pPr>
            <w:bookmarkStart w:id="0" w:name="_Hlk503539402"/>
            <w:r>
              <w:t>Cell being added/released</w:t>
            </w:r>
          </w:p>
        </w:tc>
        <w:tc>
          <w:tcPr>
            <w:tcW w:w="7302" w:type="dxa"/>
            <w:gridSpan w:val="4"/>
          </w:tcPr>
          <w:p w:rsidR="001D25FA" w:rsidRDefault="001D25FA" w:rsidP="00EE69E5">
            <w:pPr>
              <w:jc w:val="center"/>
            </w:pPr>
            <w:r>
              <w:t>Interruption Duration (in sub-frames)</w:t>
            </w:r>
          </w:p>
        </w:tc>
      </w:tr>
      <w:tr w:rsidR="001D25FA" w:rsidTr="00E812E9">
        <w:trPr>
          <w:trHeight w:val="135"/>
        </w:trPr>
        <w:tc>
          <w:tcPr>
            <w:tcW w:w="2048" w:type="dxa"/>
            <w:vMerge/>
          </w:tcPr>
          <w:p w:rsidR="001D25FA" w:rsidRDefault="001D25FA" w:rsidP="00EE69E5">
            <w:pPr>
              <w:jc w:val="center"/>
            </w:pPr>
          </w:p>
        </w:tc>
        <w:tc>
          <w:tcPr>
            <w:tcW w:w="4328" w:type="dxa"/>
            <w:gridSpan w:val="2"/>
          </w:tcPr>
          <w:p w:rsidR="001D25FA" w:rsidRDefault="001D25FA" w:rsidP="00EE69E5">
            <w:pPr>
              <w:jc w:val="center"/>
            </w:pPr>
            <w:r>
              <w:t>Sync</w:t>
            </w:r>
          </w:p>
        </w:tc>
        <w:tc>
          <w:tcPr>
            <w:tcW w:w="2974" w:type="dxa"/>
            <w:gridSpan w:val="2"/>
          </w:tcPr>
          <w:p w:rsidR="001D25FA" w:rsidRDefault="001D25FA" w:rsidP="00EE69E5">
            <w:pPr>
              <w:jc w:val="center"/>
            </w:pPr>
            <w:r>
              <w:t>Async</w:t>
            </w:r>
          </w:p>
        </w:tc>
      </w:tr>
      <w:tr w:rsidR="001D25FA" w:rsidTr="001D25FA">
        <w:trPr>
          <w:trHeight w:val="135"/>
        </w:trPr>
        <w:tc>
          <w:tcPr>
            <w:tcW w:w="2048" w:type="dxa"/>
            <w:vMerge/>
          </w:tcPr>
          <w:p w:rsidR="001D25FA" w:rsidRDefault="001D25FA" w:rsidP="00EE69E5">
            <w:pPr>
              <w:jc w:val="center"/>
            </w:pPr>
          </w:p>
        </w:tc>
        <w:tc>
          <w:tcPr>
            <w:tcW w:w="2113" w:type="dxa"/>
          </w:tcPr>
          <w:p w:rsidR="001D25FA" w:rsidRDefault="001D25FA" w:rsidP="00EE69E5">
            <w:pPr>
              <w:jc w:val="center"/>
            </w:pPr>
            <w:r>
              <w:t>Inter-band</w:t>
            </w:r>
          </w:p>
        </w:tc>
        <w:tc>
          <w:tcPr>
            <w:tcW w:w="2215" w:type="dxa"/>
          </w:tcPr>
          <w:p w:rsidR="001D25FA" w:rsidRDefault="001D25FA" w:rsidP="00EE69E5">
            <w:pPr>
              <w:jc w:val="center"/>
            </w:pPr>
            <w:r>
              <w:t>Intra-band</w:t>
            </w:r>
          </w:p>
        </w:tc>
        <w:tc>
          <w:tcPr>
            <w:tcW w:w="1487" w:type="dxa"/>
          </w:tcPr>
          <w:p w:rsidR="001D25FA" w:rsidRDefault="001D25FA" w:rsidP="00EE69E5">
            <w:pPr>
              <w:jc w:val="center"/>
            </w:pPr>
            <w:r>
              <w:t>Inter-band</w:t>
            </w:r>
          </w:p>
        </w:tc>
        <w:tc>
          <w:tcPr>
            <w:tcW w:w="1487" w:type="dxa"/>
          </w:tcPr>
          <w:p w:rsidR="001D25FA" w:rsidRDefault="001D25FA" w:rsidP="00EE69E5">
            <w:pPr>
              <w:jc w:val="center"/>
            </w:pPr>
            <w:r>
              <w:t>Intra-band</w:t>
            </w:r>
          </w:p>
        </w:tc>
      </w:tr>
      <w:tr w:rsidR="001D25FA" w:rsidTr="00357045">
        <w:tc>
          <w:tcPr>
            <w:tcW w:w="2048" w:type="dxa"/>
          </w:tcPr>
          <w:p w:rsidR="001D25FA" w:rsidRDefault="001D25FA" w:rsidP="00EE69E5">
            <w:pPr>
              <w:jc w:val="center"/>
            </w:pPr>
            <w:r>
              <w:t>LTE</w:t>
            </w:r>
          </w:p>
        </w:tc>
        <w:tc>
          <w:tcPr>
            <w:tcW w:w="2113" w:type="dxa"/>
          </w:tcPr>
          <w:p w:rsidR="001D25FA" w:rsidRDefault="001D25FA" w:rsidP="00EE69E5">
            <w:pPr>
              <w:jc w:val="center"/>
            </w:pPr>
            <w:r>
              <w:t>1</w:t>
            </w:r>
          </w:p>
        </w:tc>
        <w:tc>
          <w:tcPr>
            <w:tcW w:w="2215" w:type="dxa"/>
          </w:tcPr>
          <w:p w:rsidR="001D25FA" w:rsidRDefault="001D25FA" w:rsidP="00EE69E5">
            <w:pPr>
              <w:jc w:val="center"/>
            </w:pPr>
            <w:r>
              <w:t xml:space="preserve">5 </w:t>
            </w:r>
          </w:p>
        </w:tc>
        <w:tc>
          <w:tcPr>
            <w:tcW w:w="1487" w:type="dxa"/>
          </w:tcPr>
          <w:p w:rsidR="001D25FA" w:rsidRDefault="001D25FA" w:rsidP="00EE69E5">
            <w:pPr>
              <w:jc w:val="center"/>
            </w:pPr>
            <w:r>
              <w:t>2</w:t>
            </w:r>
          </w:p>
        </w:tc>
        <w:tc>
          <w:tcPr>
            <w:tcW w:w="1487" w:type="dxa"/>
          </w:tcPr>
          <w:p w:rsidR="001D25FA" w:rsidRDefault="001D25FA" w:rsidP="00EE69E5">
            <w:pPr>
              <w:jc w:val="center"/>
            </w:pPr>
            <w:r>
              <w:t>6</w:t>
            </w:r>
          </w:p>
        </w:tc>
      </w:tr>
      <w:tr w:rsidR="001D25FA" w:rsidTr="00F70BC8">
        <w:tc>
          <w:tcPr>
            <w:tcW w:w="2048" w:type="dxa"/>
          </w:tcPr>
          <w:p w:rsidR="001D25FA" w:rsidRDefault="001D25FA" w:rsidP="00EE69E5">
            <w:pPr>
              <w:jc w:val="center"/>
            </w:pPr>
            <w:r>
              <w:t>NR</w:t>
            </w:r>
            <w:r w:rsidRPr="00EE69E5">
              <w:rPr>
                <w:vertAlign w:val="superscript"/>
              </w:rPr>
              <w:t>(</w:t>
            </w:r>
            <w:r>
              <w:rPr>
                <w:vertAlign w:val="superscript"/>
              </w:rPr>
              <w:t>Note</w:t>
            </w:r>
            <w:r w:rsidRPr="00EE69E5">
              <w:rPr>
                <w:vertAlign w:val="superscript"/>
              </w:rPr>
              <w:t>1)</w:t>
            </w:r>
          </w:p>
        </w:tc>
        <w:tc>
          <w:tcPr>
            <w:tcW w:w="2113" w:type="dxa"/>
          </w:tcPr>
          <w:p w:rsidR="001D25FA" w:rsidRDefault="001D25FA" w:rsidP="00EE69E5">
            <w:pPr>
              <w:jc w:val="center"/>
            </w:pPr>
            <w:r>
              <w:t>1</w:t>
            </w:r>
          </w:p>
        </w:tc>
        <w:tc>
          <w:tcPr>
            <w:tcW w:w="2215" w:type="dxa"/>
          </w:tcPr>
          <w:p w:rsidR="001D25FA" w:rsidRDefault="001D25FA" w:rsidP="00EE69E5">
            <w:pPr>
              <w:jc w:val="center"/>
            </w:pPr>
            <w:r>
              <w:t>5</w:t>
            </w:r>
          </w:p>
        </w:tc>
        <w:tc>
          <w:tcPr>
            <w:tcW w:w="1487" w:type="dxa"/>
          </w:tcPr>
          <w:p w:rsidR="001D25FA" w:rsidRDefault="001D25FA" w:rsidP="00EE69E5">
            <w:pPr>
              <w:jc w:val="center"/>
            </w:pPr>
            <w:r>
              <w:t xml:space="preserve">2 </w:t>
            </w:r>
          </w:p>
        </w:tc>
        <w:tc>
          <w:tcPr>
            <w:tcW w:w="1487" w:type="dxa"/>
          </w:tcPr>
          <w:p w:rsidR="001D25FA" w:rsidRDefault="001D25FA" w:rsidP="00EE69E5">
            <w:pPr>
              <w:jc w:val="center"/>
            </w:pPr>
            <w:r>
              <w:t>6</w:t>
            </w:r>
          </w:p>
        </w:tc>
      </w:tr>
      <w:bookmarkEnd w:id="0"/>
    </w:tbl>
    <w:p w:rsidR="00725FEA" w:rsidRDefault="00725FEA" w:rsidP="00725FEA">
      <w:pPr>
        <w:rPr>
          <w:b/>
        </w:rPr>
      </w:pPr>
    </w:p>
    <w:p w:rsidR="00EE69E5" w:rsidRDefault="00EE69E5" w:rsidP="00725FEA">
      <w:r w:rsidRPr="00EE69E5">
        <w:t>Note1: These interruptions assume that UE has some signal from NR cell (</w:t>
      </w:r>
      <w:r w:rsidR="005A1E72" w:rsidRPr="00EE69E5">
        <w:t>e.g.</w:t>
      </w:r>
      <w:r w:rsidRPr="00EE69E5">
        <w:t>: aperiodic TRS) to be able to set AGC in the intra-band scenario</w:t>
      </w:r>
      <w:r w:rsidR="0054167E">
        <w:t>.</w:t>
      </w:r>
    </w:p>
    <w:p w:rsidR="0054167E" w:rsidRPr="00EE69E5" w:rsidRDefault="0054167E" w:rsidP="00725FEA">
      <w:r>
        <w:t xml:space="preserve">For an existing NR cell when an LTE cell gets added in intra-band the interruptions would be </w:t>
      </w:r>
      <w:r w:rsidR="005A1E72">
        <w:t>like</w:t>
      </w:r>
      <w:r>
        <w:t xml:space="preserve"> above. The UE would already know NR cell power, and hence the AGC level for NR. However, the LTE cell being added could have 3 MBSFN sub-frames which would mean that UE would need to wait for a subframe with CRS to be able to set AGC. The 1 ms interruption for inter-band case would be needed in case adding a cell might cause switching of RF chain for the existing cell. For example, consider a UE with 2 RF chains, where 1 chain can do both LTE/ NR bands whereas the other can only do NR. After some operational time (adding/releasing cells) it is potentially possible that the UE ends up in a state where it only has a NR cell on the path the supports both NR and LTE. Now when an LTE cell gets added the UE would need to switch the existing NR cell to NR only RF chain and then add the LTE cell to NR/LTE RF. </w:t>
      </w:r>
    </w:p>
    <w:p w:rsidR="00725FEA" w:rsidRDefault="00725FEA" w:rsidP="00725FEA">
      <w:r w:rsidRPr="006F29A7">
        <w:rPr>
          <w:b/>
        </w:rPr>
        <w:t xml:space="preserve">Proposal </w:t>
      </w:r>
      <w:r>
        <w:rPr>
          <w:b/>
        </w:rPr>
        <w:t>2</w:t>
      </w:r>
      <w:r>
        <w:t>: For RRC reconfiguration, when adding/releasing a carrier, the following interruptions would be needed for NR victim when LTE cell gets added</w:t>
      </w:r>
    </w:p>
    <w:tbl>
      <w:tblPr>
        <w:tblStyle w:val="TableGrid"/>
        <w:tblW w:w="0" w:type="auto"/>
        <w:tblLook w:val="04A0" w:firstRow="1" w:lastRow="0" w:firstColumn="1" w:lastColumn="0" w:noHBand="0" w:noVBand="1"/>
      </w:tblPr>
      <w:tblGrid>
        <w:gridCol w:w="1739"/>
        <w:gridCol w:w="1711"/>
        <w:gridCol w:w="1930"/>
        <w:gridCol w:w="2146"/>
        <w:gridCol w:w="1824"/>
      </w:tblGrid>
      <w:tr w:rsidR="00F142A8" w:rsidTr="00D67CBA">
        <w:trPr>
          <w:trHeight w:val="135"/>
        </w:trPr>
        <w:tc>
          <w:tcPr>
            <w:tcW w:w="1739" w:type="dxa"/>
            <w:vMerge w:val="restart"/>
          </w:tcPr>
          <w:p w:rsidR="00F142A8" w:rsidRDefault="00F142A8" w:rsidP="00085E3E">
            <w:pPr>
              <w:jc w:val="center"/>
            </w:pPr>
            <w:r>
              <w:t>NR SCS</w:t>
            </w:r>
          </w:p>
        </w:tc>
        <w:tc>
          <w:tcPr>
            <w:tcW w:w="3641" w:type="dxa"/>
            <w:gridSpan w:val="2"/>
          </w:tcPr>
          <w:p w:rsidR="00F142A8" w:rsidRDefault="00F142A8" w:rsidP="00085E3E">
            <w:pPr>
              <w:jc w:val="center"/>
            </w:pPr>
            <w:r>
              <w:t>Interruption in slots (sync)</w:t>
            </w:r>
          </w:p>
        </w:tc>
        <w:tc>
          <w:tcPr>
            <w:tcW w:w="3970" w:type="dxa"/>
            <w:gridSpan w:val="2"/>
          </w:tcPr>
          <w:p w:rsidR="00F142A8" w:rsidRDefault="00F142A8" w:rsidP="00085E3E">
            <w:pPr>
              <w:jc w:val="center"/>
            </w:pPr>
            <w:r>
              <w:t>Interruption</w:t>
            </w:r>
            <w:r w:rsidR="00085E3E">
              <w:t xml:space="preserve"> in slots</w:t>
            </w:r>
            <w:r>
              <w:t xml:space="preserve"> (async)</w:t>
            </w:r>
          </w:p>
        </w:tc>
      </w:tr>
      <w:tr w:rsidR="00F142A8" w:rsidTr="00F142A8">
        <w:trPr>
          <w:trHeight w:val="135"/>
        </w:trPr>
        <w:tc>
          <w:tcPr>
            <w:tcW w:w="1739" w:type="dxa"/>
            <w:vMerge/>
          </w:tcPr>
          <w:p w:rsidR="00F142A8" w:rsidRDefault="00F142A8" w:rsidP="00085E3E">
            <w:pPr>
              <w:jc w:val="center"/>
            </w:pPr>
          </w:p>
        </w:tc>
        <w:tc>
          <w:tcPr>
            <w:tcW w:w="1711" w:type="dxa"/>
          </w:tcPr>
          <w:p w:rsidR="00F142A8" w:rsidRDefault="00F142A8" w:rsidP="00085E3E">
            <w:pPr>
              <w:jc w:val="center"/>
            </w:pPr>
            <w:r>
              <w:t>Inter-band</w:t>
            </w:r>
          </w:p>
        </w:tc>
        <w:tc>
          <w:tcPr>
            <w:tcW w:w="1930" w:type="dxa"/>
          </w:tcPr>
          <w:p w:rsidR="00F142A8" w:rsidRDefault="00F142A8" w:rsidP="00085E3E">
            <w:pPr>
              <w:jc w:val="center"/>
            </w:pPr>
            <w:r>
              <w:t>Intra-band</w:t>
            </w:r>
          </w:p>
        </w:tc>
        <w:tc>
          <w:tcPr>
            <w:tcW w:w="2146" w:type="dxa"/>
          </w:tcPr>
          <w:p w:rsidR="00F142A8" w:rsidRDefault="00F142A8" w:rsidP="00085E3E">
            <w:pPr>
              <w:jc w:val="center"/>
            </w:pPr>
            <w:r>
              <w:t>Inter-band</w:t>
            </w:r>
          </w:p>
        </w:tc>
        <w:tc>
          <w:tcPr>
            <w:tcW w:w="1824" w:type="dxa"/>
          </w:tcPr>
          <w:p w:rsidR="00F142A8" w:rsidRDefault="00F142A8" w:rsidP="00085E3E">
            <w:pPr>
              <w:jc w:val="center"/>
            </w:pPr>
            <w:r>
              <w:t>Intra-band</w:t>
            </w:r>
          </w:p>
        </w:tc>
      </w:tr>
      <w:tr w:rsidR="00F142A8" w:rsidTr="00F142A8">
        <w:tc>
          <w:tcPr>
            <w:tcW w:w="1739" w:type="dxa"/>
          </w:tcPr>
          <w:p w:rsidR="00F142A8" w:rsidRDefault="00F142A8" w:rsidP="00085E3E">
            <w:pPr>
              <w:jc w:val="center"/>
            </w:pPr>
            <w:r>
              <w:t>15</w:t>
            </w:r>
          </w:p>
        </w:tc>
        <w:tc>
          <w:tcPr>
            <w:tcW w:w="1711" w:type="dxa"/>
          </w:tcPr>
          <w:p w:rsidR="00F142A8" w:rsidRDefault="00F142A8" w:rsidP="00085E3E">
            <w:pPr>
              <w:jc w:val="center"/>
            </w:pPr>
            <w:r>
              <w:t>1</w:t>
            </w:r>
          </w:p>
        </w:tc>
        <w:tc>
          <w:tcPr>
            <w:tcW w:w="1930" w:type="dxa"/>
          </w:tcPr>
          <w:p w:rsidR="00F142A8" w:rsidRDefault="00F142A8" w:rsidP="00085E3E">
            <w:pPr>
              <w:jc w:val="center"/>
            </w:pPr>
            <w:r>
              <w:t>5</w:t>
            </w:r>
          </w:p>
        </w:tc>
        <w:tc>
          <w:tcPr>
            <w:tcW w:w="2146" w:type="dxa"/>
          </w:tcPr>
          <w:p w:rsidR="00F142A8" w:rsidRDefault="00F142A8" w:rsidP="00085E3E">
            <w:pPr>
              <w:jc w:val="center"/>
            </w:pPr>
            <w:r>
              <w:t>2</w:t>
            </w:r>
          </w:p>
        </w:tc>
        <w:tc>
          <w:tcPr>
            <w:tcW w:w="1824" w:type="dxa"/>
          </w:tcPr>
          <w:p w:rsidR="00F142A8" w:rsidRDefault="00AD1D6E" w:rsidP="00085E3E">
            <w:pPr>
              <w:jc w:val="center"/>
            </w:pPr>
            <w:r>
              <w:t>6</w:t>
            </w:r>
          </w:p>
        </w:tc>
      </w:tr>
      <w:tr w:rsidR="00F142A8" w:rsidTr="00F142A8">
        <w:tc>
          <w:tcPr>
            <w:tcW w:w="1739" w:type="dxa"/>
          </w:tcPr>
          <w:p w:rsidR="00F142A8" w:rsidRDefault="00F142A8" w:rsidP="00085E3E">
            <w:pPr>
              <w:jc w:val="center"/>
            </w:pPr>
            <w:r>
              <w:t>30</w:t>
            </w:r>
          </w:p>
        </w:tc>
        <w:tc>
          <w:tcPr>
            <w:tcW w:w="1711" w:type="dxa"/>
          </w:tcPr>
          <w:p w:rsidR="00F142A8" w:rsidRDefault="00F142A8" w:rsidP="00085E3E">
            <w:pPr>
              <w:jc w:val="center"/>
            </w:pPr>
            <w:r>
              <w:t>2</w:t>
            </w:r>
          </w:p>
        </w:tc>
        <w:tc>
          <w:tcPr>
            <w:tcW w:w="1930" w:type="dxa"/>
          </w:tcPr>
          <w:p w:rsidR="00F142A8" w:rsidRDefault="00F142A8" w:rsidP="00085E3E">
            <w:pPr>
              <w:jc w:val="center"/>
            </w:pPr>
            <w:r>
              <w:t>10</w:t>
            </w:r>
          </w:p>
        </w:tc>
        <w:tc>
          <w:tcPr>
            <w:tcW w:w="2146" w:type="dxa"/>
          </w:tcPr>
          <w:p w:rsidR="00F142A8" w:rsidRDefault="00F142A8" w:rsidP="00085E3E">
            <w:pPr>
              <w:jc w:val="center"/>
            </w:pPr>
            <w:r>
              <w:t>3</w:t>
            </w:r>
          </w:p>
        </w:tc>
        <w:tc>
          <w:tcPr>
            <w:tcW w:w="1824" w:type="dxa"/>
          </w:tcPr>
          <w:p w:rsidR="00F142A8" w:rsidRDefault="00F142A8" w:rsidP="00085E3E">
            <w:pPr>
              <w:jc w:val="center"/>
            </w:pPr>
            <w:r>
              <w:t>1</w:t>
            </w:r>
            <w:r w:rsidR="00E67350">
              <w:t>1</w:t>
            </w:r>
          </w:p>
        </w:tc>
      </w:tr>
      <w:tr w:rsidR="00F142A8" w:rsidTr="00F142A8">
        <w:tc>
          <w:tcPr>
            <w:tcW w:w="1739" w:type="dxa"/>
          </w:tcPr>
          <w:p w:rsidR="00F142A8" w:rsidRDefault="00F142A8" w:rsidP="00085E3E">
            <w:pPr>
              <w:jc w:val="center"/>
            </w:pPr>
            <w:r>
              <w:t>60</w:t>
            </w:r>
          </w:p>
        </w:tc>
        <w:tc>
          <w:tcPr>
            <w:tcW w:w="1711" w:type="dxa"/>
          </w:tcPr>
          <w:p w:rsidR="00F142A8" w:rsidRDefault="00F142A8" w:rsidP="00085E3E">
            <w:pPr>
              <w:jc w:val="center"/>
            </w:pPr>
            <w:r>
              <w:t>4</w:t>
            </w:r>
          </w:p>
        </w:tc>
        <w:tc>
          <w:tcPr>
            <w:tcW w:w="1930" w:type="dxa"/>
          </w:tcPr>
          <w:p w:rsidR="00F142A8" w:rsidRDefault="00F142A8" w:rsidP="00085E3E">
            <w:pPr>
              <w:jc w:val="center"/>
            </w:pPr>
            <w:r>
              <w:t>20</w:t>
            </w:r>
          </w:p>
        </w:tc>
        <w:tc>
          <w:tcPr>
            <w:tcW w:w="2146" w:type="dxa"/>
          </w:tcPr>
          <w:p w:rsidR="00F142A8" w:rsidRDefault="00F142A8" w:rsidP="00085E3E">
            <w:pPr>
              <w:jc w:val="center"/>
            </w:pPr>
            <w:r>
              <w:t>5</w:t>
            </w:r>
          </w:p>
        </w:tc>
        <w:tc>
          <w:tcPr>
            <w:tcW w:w="1824" w:type="dxa"/>
          </w:tcPr>
          <w:p w:rsidR="00F142A8" w:rsidRDefault="00F142A8" w:rsidP="00085E3E">
            <w:pPr>
              <w:jc w:val="center"/>
            </w:pPr>
            <w:r>
              <w:t>2</w:t>
            </w:r>
            <w:r w:rsidR="00E67350">
              <w:t>1</w:t>
            </w:r>
          </w:p>
        </w:tc>
      </w:tr>
      <w:tr w:rsidR="00F142A8" w:rsidTr="00F142A8">
        <w:tc>
          <w:tcPr>
            <w:tcW w:w="1739" w:type="dxa"/>
          </w:tcPr>
          <w:p w:rsidR="00F142A8" w:rsidRDefault="00F142A8" w:rsidP="00085E3E">
            <w:pPr>
              <w:jc w:val="center"/>
            </w:pPr>
            <w:r>
              <w:t>120</w:t>
            </w:r>
          </w:p>
        </w:tc>
        <w:tc>
          <w:tcPr>
            <w:tcW w:w="1711" w:type="dxa"/>
          </w:tcPr>
          <w:p w:rsidR="00F142A8" w:rsidRDefault="00F142A8" w:rsidP="00085E3E">
            <w:pPr>
              <w:jc w:val="center"/>
            </w:pPr>
            <w:r>
              <w:t>8</w:t>
            </w:r>
          </w:p>
        </w:tc>
        <w:tc>
          <w:tcPr>
            <w:tcW w:w="1930" w:type="dxa"/>
          </w:tcPr>
          <w:p w:rsidR="00F142A8" w:rsidRDefault="00F142A8" w:rsidP="00085E3E">
            <w:pPr>
              <w:jc w:val="center"/>
            </w:pPr>
            <w:r>
              <w:t>40</w:t>
            </w:r>
          </w:p>
        </w:tc>
        <w:tc>
          <w:tcPr>
            <w:tcW w:w="2146" w:type="dxa"/>
          </w:tcPr>
          <w:p w:rsidR="00F142A8" w:rsidRDefault="00F142A8" w:rsidP="00085E3E">
            <w:pPr>
              <w:jc w:val="center"/>
            </w:pPr>
            <w:r>
              <w:t>9</w:t>
            </w:r>
          </w:p>
        </w:tc>
        <w:tc>
          <w:tcPr>
            <w:tcW w:w="1824" w:type="dxa"/>
          </w:tcPr>
          <w:p w:rsidR="00F142A8" w:rsidRDefault="00F142A8" w:rsidP="00085E3E">
            <w:pPr>
              <w:jc w:val="center"/>
            </w:pPr>
            <w:r>
              <w:t>4</w:t>
            </w:r>
            <w:r w:rsidR="00E67350">
              <w:t>1</w:t>
            </w:r>
          </w:p>
        </w:tc>
      </w:tr>
    </w:tbl>
    <w:p w:rsidR="00725FEA" w:rsidRDefault="00725FEA" w:rsidP="00725FEA"/>
    <w:p w:rsidR="00F142A8" w:rsidRDefault="00F142A8" w:rsidP="00725FEA">
      <w:r>
        <w:t xml:space="preserve">In the case, where an NR cell is being added there is no concern with MBSFN sub-frames for the interruptions in intra-band can be smaller. However, this would also mean that network needs to provide the UE with some reference signal, as in Note1 above, to be able to set AGC level. </w:t>
      </w:r>
    </w:p>
    <w:p w:rsidR="00F142A8" w:rsidRDefault="00F142A8" w:rsidP="00F142A8">
      <w:r w:rsidRPr="006F29A7">
        <w:rPr>
          <w:b/>
        </w:rPr>
        <w:t xml:space="preserve">Proposal </w:t>
      </w:r>
      <w:r>
        <w:rPr>
          <w:b/>
        </w:rPr>
        <w:t>3</w:t>
      </w:r>
      <w:r>
        <w:t>: For RRC reconfiguration, when adding/releasing a carrier, the following interruptions would be needed for NR victim when NR cell gets added</w:t>
      </w:r>
    </w:p>
    <w:tbl>
      <w:tblPr>
        <w:tblStyle w:val="TableGrid"/>
        <w:tblW w:w="0" w:type="auto"/>
        <w:jc w:val="center"/>
        <w:tblLook w:val="04A0" w:firstRow="1" w:lastRow="0" w:firstColumn="1" w:lastColumn="0" w:noHBand="0" w:noVBand="1"/>
      </w:tblPr>
      <w:tblGrid>
        <w:gridCol w:w="1739"/>
        <w:gridCol w:w="1711"/>
        <w:gridCol w:w="1930"/>
        <w:gridCol w:w="2146"/>
        <w:gridCol w:w="1824"/>
      </w:tblGrid>
      <w:tr w:rsidR="00F142A8" w:rsidTr="00085E3E">
        <w:trPr>
          <w:trHeight w:val="135"/>
          <w:jc w:val="center"/>
        </w:trPr>
        <w:tc>
          <w:tcPr>
            <w:tcW w:w="1739" w:type="dxa"/>
            <w:vMerge w:val="restart"/>
          </w:tcPr>
          <w:p w:rsidR="00F142A8" w:rsidRDefault="00F142A8" w:rsidP="00085E3E">
            <w:pPr>
              <w:jc w:val="center"/>
            </w:pPr>
            <w:r>
              <w:t>NR SCS</w:t>
            </w:r>
          </w:p>
        </w:tc>
        <w:tc>
          <w:tcPr>
            <w:tcW w:w="3641" w:type="dxa"/>
            <w:gridSpan w:val="2"/>
          </w:tcPr>
          <w:p w:rsidR="00F142A8" w:rsidRDefault="00F142A8" w:rsidP="00085E3E">
            <w:pPr>
              <w:jc w:val="center"/>
            </w:pPr>
            <w:r>
              <w:t>Interruption in slots (sync)</w:t>
            </w:r>
          </w:p>
        </w:tc>
        <w:tc>
          <w:tcPr>
            <w:tcW w:w="3970" w:type="dxa"/>
            <w:gridSpan w:val="2"/>
          </w:tcPr>
          <w:p w:rsidR="00F142A8" w:rsidRDefault="00F142A8" w:rsidP="00085E3E">
            <w:pPr>
              <w:jc w:val="center"/>
            </w:pPr>
            <w:r>
              <w:t>Interruption</w:t>
            </w:r>
            <w:r w:rsidR="00085E3E">
              <w:t xml:space="preserve"> in slots</w:t>
            </w:r>
            <w:r>
              <w:t xml:space="preserve"> (async)</w:t>
            </w:r>
          </w:p>
        </w:tc>
      </w:tr>
      <w:tr w:rsidR="00F142A8" w:rsidTr="00085E3E">
        <w:trPr>
          <w:trHeight w:val="135"/>
          <w:jc w:val="center"/>
        </w:trPr>
        <w:tc>
          <w:tcPr>
            <w:tcW w:w="1739" w:type="dxa"/>
            <w:vMerge/>
          </w:tcPr>
          <w:p w:rsidR="00F142A8" w:rsidRDefault="00F142A8" w:rsidP="00085E3E">
            <w:pPr>
              <w:jc w:val="center"/>
            </w:pPr>
          </w:p>
        </w:tc>
        <w:tc>
          <w:tcPr>
            <w:tcW w:w="1711" w:type="dxa"/>
          </w:tcPr>
          <w:p w:rsidR="00F142A8" w:rsidRDefault="00F142A8" w:rsidP="00085E3E">
            <w:pPr>
              <w:jc w:val="center"/>
            </w:pPr>
            <w:r>
              <w:t>Inter-band</w:t>
            </w:r>
          </w:p>
        </w:tc>
        <w:tc>
          <w:tcPr>
            <w:tcW w:w="1930" w:type="dxa"/>
          </w:tcPr>
          <w:p w:rsidR="00F142A8" w:rsidRDefault="00F142A8" w:rsidP="00085E3E">
            <w:pPr>
              <w:jc w:val="center"/>
            </w:pPr>
            <w:r>
              <w:t>Intra-band</w:t>
            </w:r>
          </w:p>
        </w:tc>
        <w:tc>
          <w:tcPr>
            <w:tcW w:w="2146" w:type="dxa"/>
          </w:tcPr>
          <w:p w:rsidR="00F142A8" w:rsidRDefault="00F142A8" w:rsidP="00085E3E">
            <w:pPr>
              <w:jc w:val="center"/>
            </w:pPr>
            <w:r>
              <w:t>Inter-band</w:t>
            </w:r>
          </w:p>
        </w:tc>
        <w:tc>
          <w:tcPr>
            <w:tcW w:w="1824" w:type="dxa"/>
          </w:tcPr>
          <w:p w:rsidR="00F142A8" w:rsidRDefault="00F142A8" w:rsidP="00085E3E">
            <w:pPr>
              <w:jc w:val="center"/>
            </w:pPr>
            <w:r>
              <w:t>Intra-band</w:t>
            </w:r>
          </w:p>
        </w:tc>
      </w:tr>
      <w:tr w:rsidR="00F142A8" w:rsidTr="00085E3E">
        <w:trPr>
          <w:jc w:val="center"/>
        </w:trPr>
        <w:tc>
          <w:tcPr>
            <w:tcW w:w="1739" w:type="dxa"/>
          </w:tcPr>
          <w:p w:rsidR="00F142A8" w:rsidRDefault="00F142A8" w:rsidP="00085E3E">
            <w:pPr>
              <w:jc w:val="center"/>
            </w:pPr>
            <w:r>
              <w:t>15</w:t>
            </w:r>
          </w:p>
        </w:tc>
        <w:tc>
          <w:tcPr>
            <w:tcW w:w="1711" w:type="dxa"/>
          </w:tcPr>
          <w:p w:rsidR="00F142A8" w:rsidRDefault="00F142A8" w:rsidP="00085E3E">
            <w:pPr>
              <w:jc w:val="center"/>
            </w:pPr>
            <w:r>
              <w:t>1</w:t>
            </w:r>
          </w:p>
        </w:tc>
        <w:tc>
          <w:tcPr>
            <w:tcW w:w="1930" w:type="dxa"/>
          </w:tcPr>
          <w:p w:rsidR="00F142A8" w:rsidRDefault="00F142A8" w:rsidP="00085E3E">
            <w:pPr>
              <w:jc w:val="center"/>
            </w:pPr>
            <w:r>
              <w:t>2</w:t>
            </w:r>
          </w:p>
        </w:tc>
        <w:tc>
          <w:tcPr>
            <w:tcW w:w="2146" w:type="dxa"/>
          </w:tcPr>
          <w:p w:rsidR="00F142A8" w:rsidRDefault="00F142A8" w:rsidP="00085E3E">
            <w:pPr>
              <w:jc w:val="center"/>
            </w:pPr>
            <w:r>
              <w:t>2</w:t>
            </w:r>
          </w:p>
        </w:tc>
        <w:tc>
          <w:tcPr>
            <w:tcW w:w="1824" w:type="dxa"/>
          </w:tcPr>
          <w:p w:rsidR="00F142A8" w:rsidRDefault="00F142A8" w:rsidP="00085E3E">
            <w:pPr>
              <w:jc w:val="center"/>
            </w:pPr>
            <w:r>
              <w:t>3</w:t>
            </w:r>
          </w:p>
        </w:tc>
      </w:tr>
      <w:tr w:rsidR="00F142A8" w:rsidTr="00085E3E">
        <w:trPr>
          <w:jc w:val="center"/>
        </w:trPr>
        <w:tc>
          <w:tcPr>
            <w:tcW w:w="1739" w:type="dxa"/>
          </w:tcPr>
          <w:p w:rsidR="00F142A8" w:rsidRDefault="00F142A8" w:rsidP="00085E3E">
            <w:pPr>
              <w:jc w:val="center"/>
            </w:pPr>
            <w:r>
              <w:t>30</w:t>
            </w:r>
          </w:p>
        </w:tc>
        <w:tc>
          <w:tcPr>
            <w:tcW w:w="1711" w:type="dxa"/>
          </w:tcPr>
          <w:p w:rsidR="00F142A8" w:rsidRDefault="00F142A8" w:rsidP="00085E3E">
            <w:pPr>
              <w:jc w:val="center"/>
            </w:pPr>
            <w:r>
              <w:t>2</w:t>
            </w:r>
          </w:p>
        </w:tc>
        <w:tc>
          <w:tcPr>
            <w:tcW w:w="1930" w:type="dxa"/>
          </w:tcPr>
          <w:p w:rsidR="00F142A8" w:rsidRDefault="00F142A8" w:rsidP="00085E3E">
            <w:pPr>
              <w:jc w:val="center"/>
            </w:pPr>
            <w:r>
              <w:t>4</w:t>
            </w:r>
          </w:p>
        </w:tc>
        <w:tc>
          <w:tcPr>
            <w:tcW w:w="2146" w:type="dxa"/>
          </w:tcPr>
          <w:p w:rsidR="00F142A8" w:rsidRDefault="00F142A8" w:rsidP="00085E3E">
            <w:pPr>
              <w:jc w:val="center"/>
            </w:pPr>
            <w:r>
              <w:t>3</w:t>
            </w:r>
          </w:p>
        </w:tc>
        <w:tc>
          <w:tcPr>
            <w:tcW w:w="1824" w:type="dxa"/>
          </w:tcPr>
          <w:p w:rsidR="00F142A8" w:rsidRDefault="00F142A8" w:rsidP="00085E3E">
            <w:pPr>
              <w:jc w:val="center"/>
            </w:pPr>
            <w:r>
              <w:t>5</w:t>
            </w:r>
          </w:p>
        </w:tc>
      </w:tr>
      <w:tr w:rsidR="00F142A8" w:rsidTr="00085E3E">
        <w:trPr>
          <w:jc w:val="center"/>
        </w:trPr>
        <w:tc>
          <w:tcPr>
            <w:tcW w:w="1739" w:type="dxa"/>
          </w:tcPr>
          <w:p w:rsidR="00F142A8" w:rsidRDefault="00F142A8" w:rsidP="00085E3E">
            <w:pPr>
              <w:jc w:val="center"/>
            </w:pPr>
            <w:r>
              <w:t>60</w:t>
            </w:r>
          </w:p>
        </w:tc>
        <w:tc>
          <w:tcPr>
            <w:tcW w:w="1711" w:type="dxa"/>
          </w:tcPr>
          <w:p w:rsidR="00F142A8" w:rsidRDefault="00F142A8" w:rsidP="00085E3E">
            <w:pPr>
              <w:jc w:val="center"/>
            </w:pPr>
            <w:r>
              <w:t>4</w:t>
            </w:r>
          </w:p>
        </w:tc>
        <w:tc>
          <w:tcPr>
            <w:tcW w:w="1930" w:type="dxa"/>
          </w:tcPr>
          <w:p w:rsidR="00F142A8" w:rsidRDefault="00F142A8" w:rsidP="00085E3E">
            <w:pPr>
              <w:jc w:val="center"/>
            </w:pPr>
            <w:r>
              <w:t>8</w:t>
            </w:r>
          </w:p>
        </w:tc>
        <w:tc>
          <w:tcPr>
            <w:tcW w:w="2146" w:type="dxa"/>
          </w:tcPr>
          <w:p w:rsidR="00F142A8" w:rsidRDefault="00F142A8" w:rsidP="00085E3E">
            <w:pPr>
              <w:jc w:val="center"/>
            </w:pPr>
            <w:r>
              <w:t>5</w:t>
            </w:r>
          </w:p>
        </w:tc>
        <w:tc>
          <w:tcPr>
            <w:tcW w:w="1824" w:type="dxa"/>
          </w:tcPr>
          <w:p w:rsidR="00F142A8" w:rsidRDefault="00F142A8" w:rsidP="00085E3E">
            <w:pPr>
              <w:jc w:val="center"/>
            </w:pPr>
            <w:r>
              <w:t>9</w:t>
            </w:r>
          </w:p>
        </w:tc>
      </w:tr>
      <w:tr w:rsidR="00F142A8" w:rsidTr="00085E3E">
        <w:trPr>
          <w:jc w:val="center"/>
        </w:trPr>
        <w:tc>
          <w:tcPr>
            <w:tcW w:w="1739" w:type="dxa"/>
          </w:tcPr>
          <w:p w:rsidR="00F142A8" w:rsidRDefault="00F142A8" w:rsidP="00085E3E">
            <w:pPr>
              <w:jc w:val="center"/>
            </w:pPr>
            <w:r>
              <w:lastRenderedPageBreak/>
              <w:t>120</w:t>
            </w:r>
          </w:p>
        </w:tc>
        <w:tc>
          <w:tcPr>
            <w:tcW w:w="1711" w:type="dxa"/>
          </w:tcPr>
          <w:p w:rsidR="00F142A8" w:rsidRDefault="00F142A8" w:rsidP="00085E3E">
            <w:pPr>
              <w:jc w:val="center"/>
            </w:pPr>
            <w:r>
              <w:t>8</w:t>
            </w:r>
          </w:p>
        </w:tc>
        <w:tc>
          <w:tcPr>
            <w:tcW w:w="1930" w:type="dxa"/>
          </w:tcPr>
          <w:p w:rsidR="00F142A8" w:rsidRDefault="00F142A8" w:rsidP="00085E3E">
            <w:pPr>
              <w:jc w:val="center"/>
            </w:pPr>
            <w:r>
              <w:t>16</w:t>
            </w:r>
          </w:p>
        </w:tc>
        <w:tc>
          <w:tcPr>
            <w:tcW w:w="2146" w:type="dxa"/>
          </w:tcPr>
          <w:p w:rsidR="00F142A8" w:rsidRDefault="00F142A8" w:rsidP="00085E3E">
            <w:pPr>
              <w:jc w:val="center"/>
            </w:pPr>
            <w:r>
              <w:t>9</w:t>
            </w:r>
          </w:p>
        </w:tc>
        <w:tc>
          <w:tcPr>
            <w:tcW w:w="1824" w:type="dxa"/>
          </w:tcPr>
          <w:p w:rsidR="00F142A8" w:rsidRDefault="00F142A8" w:rsidP="00085E3E">
            <w:pPr>
              <w:jc w:val="center"/>
            </w:pPr>
            <w:r>
              <w:t>17</w:t>
            </w:r>
          </w:p>
        </w:tc>
      </w:tr>
    </w:tbl>
    <w:p w:rsidR="00725FEA" w:rsidRDefault="00725FEA" w:rsidP="00C2177A"/>
    <w:p w:rsidR="00725FEA" w:rsidRDefault="00725FEA" w:rsidP="00C2177A"/>
    <w:p w:rsidR="00F142A8" w:rsidRDefault="00F142A8" w:rsidP="00C2177A">
      <w:r>
        <w:t>In the case where an already configured RF chain is getting activated/deactivated the UE would need interruptions on existing activated chains due to power transients, LO pulling etc. Based on analysis in [1], the</w:t>
      </w:r>
      <w:r w:rsidR="007B1DB6">
        <w:t xml:space="preserve"> UE will need around</w:t>
      </w:r>
      <w:r>
        <w:t xml:space="preserve"> 200 us</w:t>
      </w:r>
      <w:r w:rsidR="007B1DB6">
        <w:t xml:space="preserve"> of interruptions. However, the UE also needs to take into account the timing advance that may eat into the amount of interruption that the UE can take. This issue mostly arises for 60/120KHz SCS</w:t>
      </w:r>
      <w:r>
        <w:t>.</w:t>
      </w:r>
      <w:r w:rsidR="007B1DB6">
        <w:t xml:space="preserve"> For 60KHz, the TA offset is 13 us and </w:t>
      </w:r>
      <w:r w:rsidR="00D13EB9">
        <w:t xml:space="preserve">with a 10 km cell radius we end up with a timing advance of 66us. This TA along with the 200us interruption needed means we need at least 2 slots of interruption. </w:t>
      </w:r>
      <w:r>
        <w:t xml:space="preserve"> </w:t>
      </w:r>
    </w:p>
    <w:p w:rsidR="009123A1" w:rsidRDefault="006F29A7" w:rsidP="009123A1">
      <w:bookmarkStart w:id="1" w:name="_Hlk506754069"/>
      <w:r w:rsidRPr="006F29A7">
        <w:rPr>
          <w:b/>
        </w:rPr>
        <w:t xml:space="preserve">Proposal </w:t>
      </w:r>
      <w:r w:rsidR="00E80028">
        <w:rPr>
          <w:b/>
        </w:rPr>
        <w:t>4</w:t>
      </w:r>
      <w:r>
        <w:rPr>
          <w:b/>
        </w:rPr>
        <w:t xml:space="preserve">: </w:t>
      </w:r>
      <w:r w:rsidR="009123A1">
        <w:t xml:space="preserve">For scenarios involving transitions between active and non-active states of any configured cell, the interruptions allowed on an active cell are </w:t>
      </w:r>
    </w:p>
    <w:p w:rsidR="00424D09" w:rsidRDefault="00424D09" w:rsidP="009123A1">
      <w:r>
        <w:t xml:space="preserve">With E-UTRA victim: 1 sub-frame for sync, 2 sub-frames </w:t>
      </w:r>
      <w:r w:rsidR="004B38FB">
        <w:t>for</w:t>
      </w:r>
      <w:r>
        <w:t xml:space="preserve"> async. This is for both inter and intra-band</w:t>
      </w:r>
    </w:p>
    <w:p w:rsidR="00424D09" w:rsidRDefault="00424D09" w:rsidP="004B38FB">
      <w:pPr>
        <w:pStyle w:val="ListParagraph"/>
        <w:numPr>
          <w:ilvl w:val="0"/>
          <w:numId w:val="12"/>
        </w:numPr>
      </w:pPr>
      <w:r>
        <w:t>With NR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643"/>
        <w:gridCol w:w="1777"/>
      </w:tblGrid>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SCS (kHz)</w:t>
            </w:r>
          </w:p>
        </w:tc>
        <w:tc>
          <w:tcPr>
            <w:tcW w:w="164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Sync (slots)</w:t>
            </w:r>
          </w:p>
        </w:tc>
        <w:tc>
          <w:tcPr>
            <w:tcW w:w="1777" w:type="dxa"/>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Async (slots)</w:t>
            </w:r>
          </w:p>
        </w:tc>
      </w:tr>
      <w:tr w:rsidR="00424D09" w:rsidRPr="006B3501" w:rsidTr="0036479C">
        <w:trPr>
          <w:trHeight w:val="478"/>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15</w:t>
            </w:r>
          </w:p>
        </w:tc>
        <w:tc>
          <w:tcPr>
            <w:tcW w:w="164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2</w:t>
            </w:r>
          </w:p>
        </w:tc>
      </w:tr>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30</w:t>
            </w:r>
          </w:p>
        </w:tc>
        <w:tc>
          <w:tcPr>
            <w:tcW w:w="164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2</w:t>
            </w:r>
          </w:p>
        </w:tc>
      </w:tr>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60</w:t>
            </w:r>
          </w:p>
        </w:tc>
        <w:tc>
          <w:tcPr>
            <w:tcW w:w="1643" w:type="dxa"/>
            <w:shd w:val="clear" w:color="auto" w:fill="auto"/>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2</w:t>
            </w:r>
          </w:p>
        </w:tc>
        <w:tc>
          <w:tcPr>
            <w:tcW w:w="1777" w:type="dxa"/>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3</w:t>
            </w:r>
          </w:p>
        </w:tc>
      </w:tr>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120</w:t>
            </w:r>
          </w:p>
        </w:tc>
        <w:tc>
          <w:tcPr>
            <w:tcW w:w="1643" w:type="dxa"/>
            <w:shd w:val="clear" w:color="auto" w:fill="auto"/>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4</w:t>
            </w:r>
          </w:p>
        </w:tc>
        <w:tc>
          <w:tcPr>
            <w:tcW w:w="1777" w:type="dxa"/>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5</w:t>
            </w:r>
          </w:p>
        </w:tc>
      </w:tr>
    </w:tbl>
    <w:p w:rsidR="00424D09" w:rsidRPr="006F29A7" w:rsidRDefault="00424D09" w:rsidP="00424D09">
      <w:pPr>
        <w:pStyle w:val="ListParagraph"/>
        <w:ind w:left="1125"/>
      </w:pPr>
    </w:p>
    <w:bookmarkEnd w:id="1"/>
    <w:p w:rsidR="00C577F8" w:rsidRDefault="00C577F8" w:rsidP="0048709C"/>
    <w:p w:rsidR="00E80028" w:rsidRDefault="00E80028" w:rsidP="0048709C">
      <w:r>
        <w:t>Although mentioned a few times above, we provide the following proposal explicitly</w:t>
      </w:r>
    </w:p>
    <w:p w:rsidR="00E80028" w:rsidRDefault="00E80028" w:rsidP="0048709C">
      <w:r w:rsidRPr="00E80028">
        <w:rPr>
          <w:b/>
        </w:rPr>
        <w:t>Proposal 5</w:t>
      </w:r>
      <w:r>
        <w:t xml:space="preserve">: When adding a NR cell that is intra-band to an existing active cell, the network needs to provide some reference signal, </w:t>
      </w:r>
      <w:r w:rsidR="005A1E72">
        <w:t>e.g.</w:t>
      </w:r>
      <w:r>
        <w:t xml:space="preserve">: aperiodic TRS, for the UE to be able to set AGC.  </w:t>
      </w:r>
    </w:p>
    <w:p w:rsidR="00AC1436" w:rsidRDefault="00AC1436" w:rsidP="0048709C">
      <w:r>
        <w:t>Finally, even in the case of BWP switch, when there are changes to the LO position or BW of the configured BW, there could be potential impact to other active cells, due to LO pulling. So the UE may need interruptions in the case of BWP switch. The length of these interruptions in TBD.</w:t>
      </w:r>
    </w:p>
    <w:p w:rsidR="00AC1436" w:rsidRDefault="00AC1436" w:rsidP="0048709C">
      <w:r w:rsidRPr="00AC1436">
        <w:rPr>
          <w:b/>
        </w:rPr>
        <w:t>Proposal 6</w:t>
      </w:r>
      <w:r>
        <w:t>: The UE may need interruptions when a BWP switch entails RF reconfiguration. The length of interruptions in TBD.</w:t>
      </w:r>
    </w:p>
    <w:p w:rsidR="00E80028" w:rsidRPr="0048709C" w:rsidRDefault="00E80028" w:rsidP="0048709C"/>
    <w:p w:rsidR="006C4B0B" w:rsidRDefault="006C4B0B" w:rsidP="006C4B0B">
      <w:pPr>
        <w:pStyle w:val="Heading1"/>
      </w:pPr>
      <w:r>
        <w:lastRenderedPageBreak/>
        <w:t>Conclusions</w:t>
      </w:r>
    </w:p>
    <w:p w:rsidR="00143214" w:rsidRDefault="00143214" w:rsidP="00815012"/>
    <w:p w:rsidR="001938BB" w:rsidRDefault="001938BB" w:rsidP="001938BB">
      <w:r w:rsidRPr="006F29A7">
        <w:rPr>
          <w:b/>
        </w:rPr>
        <w:t>Proposal 1</w:t>
      </w:r>
      <w:r>
        <w:t>: For RRC reconfiguration, when adding/releasing a carrier, the following interruptions would be needed for E-UTRA victim</w:t>
      </w:r>
    </w:p>
    <w:tbl>
      <w:tblPr>
        <w:tblStyle w:val="TableGrid"/>
        <w:tblW w:w="9350" w:type="dxa"/>
        <w:tblLook w:val="04A0" w:firstRow="1" w:lastRow="0" w:firstColumn="1" w:lastColumn="0" w:noHBand="0" w:noVBand="1"/>
      </w:tblPr>
      <w:tblGrid>
        <w:gridCol w:w="2048"/>
        <w:gridCol w:w="2113"/>
        <w:gridCol w:w="2215"/>
        <w:gridCol w:w="1487"/>
        <w:gridCol w:w="1487"/>
      </w:tblGrid>
      <w:tr w:rsidR="001938BB" w:rsidTr="00D82ABD">
        <w:trPr>
          <w:trHeight w:val="270"/>
        </w:trPr>
        <w:tc>
          <w:tcPr>
            <w:tcW w:w="2048" w:type="dxa"/>
            <w:vMerge w:val="restart"/>
          </w:tcPr>
          <w:p w:rsidR="001938BB" w:rsidRDefault="001938BB" w:rsidP="00D82ABD">
            <w:pPr>
              <w:jc w:val="center"/>
            </w:pPr>
            <w:r>
              <w:t>Cell being added/released</w:t>
            </w:r>
          </w:p>
        </w:tc>
        <w:tc>
          <w:tcPr>
            <w:tcW w:w="7302" w:type="dxa"/>
            <w:gridSpan w:val="4"/>
          </w:tcPr>
          <w:p w:rsidR="001938BB" w:rsidRDefault="001938BB" w:rsidP="00D82ABD">
            <w:pPr>
              <w:jc w:val="center"/>
            </w:pPr>
            <w:r>
              <w:t>Interruption Duration (in sub-frames)</w:t>
            </w:r>
          </w:p>
        </w:tc>
      </w:tr>
      <w:tr w:rsidR="001938BB" w:rsidTr="00D82ABD">
        <w:trPr>
          <w:trHeight w:val="135"/>
        </w:trPr>
        <w:tc>
          <w:tcPr>
            <w:tcW w:w="2048" w:type="dxa"/>
            <w:vMerge/>
          </w:tcPr>
          <w:p w:rsidR="001938BB" w:rsidRDefault="001938BB" w:rsidP="00D82ABD">
            <w:pPr>
              <w:jc w:val="center"/>
            </w:pPr>
          </w:p>
        </w:tc>
        <w:tc>
          <w:tcPr>
            <w:tcW w:w="4328" w:type="dxa"/>
            <w:gridSpan w:val="2"/>
          </w:tcPr>
          <w:p w:rsidR="001938BB" w:rsidRDefault="001938BB" w:rsidP="00D82ABD">
            <w:pPr>
              <w:jc w:val="center"/>
            </w:pPr>
            <w:r>
              <w:t>Sync</w:t>
            </w:r>
          </w:p>
        </w:tc>
        <w:tc>
          <w:tcPr>
            <w:tcW w:w="2974" w:type="dxa"/>
            <w:gridSpan w:val="2"/>
          </w:tcPr>
          <w:p w:rsidR="001938BB" w:rsidRDefault="001938BB" w:rsidP="00D82ABD">
            <w:pPr>
              <w:jc w:val="center"/>
            </w:pPr>
            <w:r>
              <w:t>Async</w:t>
            </w:r>
          </w:p>
        </w:tc>
      </w:tr>
      <w:tr w:rsidR="001938BB" w:rsidTr="00D82ABD">
        <w:trPr>
          <w:trHeight w:val="135"/>
        </w:trPr>
        <w:tc>
          <w:tcPr>
            <w:tcW w:w="2048" w:type="dxa"/>
            <w:vMerge/>
          </w:tcPr>
          <w:p w:rsidR="001938BB" w:rsidRDefault="001938BB" w:rsidP="00D82ABD">
            <w:pPr>
              <w:jc w:val="center"/>
            </w:pPr>
          </w:p>
        </w:tc>
        <w:tc>
          <w:tcPr>
            <w:tcW w:w="2113" w:type="dxa"/>
          </w:tcPr>
          <w:p w:rsidR="001938BB" w:rsidRDefault="001938BB" w:rsidP="00D82ABD">
            <w:pPr>
              <w:jc w:val="center"/>
            </w:pPr>
            <w:r>
              <w:t>Inter-band</w:t>
            </w:r>
          </w:p>
        </w:tc>
        <w:tc>
          <w:tcPr>
            <w:tcW w:w="2215" w:type="dxa"/>
          </w:tcPr>
          <w:p w:rsidR="001938BB" w:rsidRDefault="001938BB" w:rsidP="00D82ABD">
            <w:pPr>
              <w:jc w:val="center"/>
            </w:pPr>
            <w:r>
              <w:t>Intra-band</w:t>
            </w:r>
          </w:p>
        </w:tc>
        <w:tc>
          <w:tcPr>
            <w:tcW w:w="1487" w:type="dxa"/>
          </w:tcPr>
          <w:p w:rsidR="001938BB" w:rsidRDefault="001938BB" w:rsidP="00D82ABD">
            <w:pPr>
              <w:jc w:val="center"/>
            </w:pPr>
            <w:r>
              <w:t>Inter-band</w:t>
            </w:r>
          </w:p>
        </w:tc>
        <w:tc>
          <w:tcPr>
            <w:tcW w:w="1487" w:type="dxa"/>
          </w:tcPr>
          <w:p w:rsidR="001938BB" w:rsidRDefault="001938BB" w:rsidP="00D82ABD">
            <w:pPr>
              <w:jc w:val="center"/>
            </w:pPr>
            <w:r>
              <w:t>Intra-band</w:t>
            </w:r>
          </w:p>
        </w:tc>
      </w:tr>
      <w:tr w:rsidR="001938BB" w:rsidTr="00D82ABD">
        <w:tc>
          <w:tcPr>
            <w:tcW w:w="2048" w:type="dxa"/>
          </w:tcPr>
          <w:p w:rsidR="001938BB" w:rsidRDefault="001938BB" w:rsidP="00D82ABD">
            <w:pPr>
              <w:jc w:val="center"/>
            </w:pPr>
            <w:r>
              <w:t>LTE</w:t>
            </w:r>
          </w:p>
        </w:tc>
        <w:tc>
          <w:tcPr>
            <w:tcW w:w="2113" w:type="dxa"/>
          </w:tcPr>
          <w:p w:rsidR="001938BB" w:rsidRDefault="001938BB" w:rsidP="00D82ABD">
            <w:pPr>
              <w:jc w:val="center"/>
            </w:pPr>
            <w:r>
              <w:t>1</w:t>
            </w:r>
          </w:p>
        </w:tc>
        <w:tc>
          <w:tcPr>
            <w:tcW w:w="2215" w:type="dxa"/>
          </w:tcPr>
          <w:p w:rsidR="001938BB" w:rsidRDefault="001938BB" w:rsidP="00D82ABD">
            <w:pPr>
              <w:jc w:val="center"/>
            </w:pPr>
            <w:r>
              <w:t xml:space="preserve">5 </w:t>
            </w:r>
          </w:p>
        </w:tc>
        <w:tc>
          <w:tcPr>
            <w:tcW w:w="1487" w:type="dxa"/>
          </w:tcPr>
          <w:p w:rsidR="001938BB" w:rsidRDefault="001938BB" w:rsidP="00D82ABD">
            <w:pPr>
              <w:jc w:val="center"/>
            </w:pPr>
            <w:r>
              <w:t>2</w:t>
            </w:r>
          </w:p>
        </w:tc>
        <w:tc>
          <w:tcPr>
            <w:tcW w:w="1487" w:type="dxa"/>
          </w:tcPr>
          <w:p w:rsidR="001938BB" w:rsidRDefault="001938BB" w:rsidP="00D82ABD">
            <w:pPr>
              <w:jc w:val="center"/>
            </w:pPr>
            <w:r>
              <w:t>6</w:t>
            </w:r>
          </w:p>
        </w:tc>
      </w:tr>
      <w:tr w:rsidR="001938BB" w:rsidTr="00D82ABD">
        <w:tc>
          <w:tcPr>
            <w:tcW w:w="2048" w:type="dxa"/>
          </w:tcPr>
          <w:p w:rsidR="001938BB" w:rsidRDefault="001938BB" w:rsidP="00D82ABD">
            <w:pPr>
              <w:jc w:val="center"/>
            </w:pPr>
            <w:r>
              <w:t>NR</w:t>
            </w:r>
            <w:r w:rsidRPr="00EE69E5">
              <w:rPr>
                <w:vertAlign w:val="superscript"/>
              </w:rPr>
              <w:t>(</w:t>
            </w:r>
            <w:r>
              <w:rPr>
                <w:vertAlign w:val="superscript"/>
              </w:rPr>
              <w:t>Note</w:t>
            </w:r>
            <w:r w:rsidRPr="00EE69E5">
              <w:rPr>
                <w:vertAlign w:val="superscript"/>
              </w:rPr>
              <w:t>1)</w:t>
            </w:r>
          </w:p>
        </w:tc>
        <w:tc>
          <w:tcPr>
            <w:tcW w:w="2113" w:type="dxa"/>
          </w:tcPr>
          <w:p w:rsidR="001938BB" w:rsidRDefault="001938BB" w:rsidP="00D82ABD">
            <w:pPr>
              <w:jc w:val="center"/>
            </w:pPr>
            <w:r>
              <w:t>1</w:t>
            </w:r>
          </w:p>
        </w:tc>
        <w:tc>
          <w:tcPr>
            <w:tcW w:w="2215" w:type="dxa"/>
          </w:tcPr>
          <w:p w:rsidR="001938BB" w:rsidRDefault="001938BB" w:rsidP="00D82ABD">
            <w:pPr>
              <w:jc w:val="center"/>
            </w:pPr>
            <w:r>
              <w:t>5</w:t>
            </w:r>
          </w:p>
        </w:tc>
        <w:tc>
          <w:tcPr>
            <w:tcW w:w="1487" w:type="dxa"/>
          </w:tcPr>
          <w:p w:rsidR="001938BB" w:rsidRDefault="001938BB" w:rsidP="00D82ABD">
            <w:pPr>
              <w:jc w:val="center"/>
            </w:pPr>
            <w:r>
              <w:t xml:space="preserve">2 </w:t>
            </w:r>
          </w:p>
        </w:tc>
        <w:tc>
          <w:tcPr>
            <w:tcW w:w="1487" w:type="dxa"/>
          </w:tcPr>
          <w:p w:rsidR="001938BB" w:rsidRDefault="001938BB" w:rsidP="00D82ABD">
            <w:pPr>
              <w:jc w:val="center"/>
            </w:pPr>
            <w:r>
              <w:t>6</w:t>
            </w:r>
          </w:p>
        </w:tc>
      </w:tr>
    </w:tbl>
    <w:p w:rsidR="001938BB" w:rsidRDefault="001938BB" w:rsidP="001938BB">
      <w:pPr>
        <w:rPr>
          <w:b/>
        </w:rPr>
      </w:pPr>
    </w:p>
    <w:p w:rsidR="001938BB" w:rsidRDefault="001938BB" w:rsidP="001938BB">
      <w:r w:rsidRPr="006F29A7">
        <w:rPr>
          <w:b/>
        </w:rPr>
        <w:t xml:space="preserve">Proposal </w:t>
      </w:r>
      <w:r>
        <w:rPr>
          <w:b/>
        </w:rPr>
        <w:t>2</w:t>
      </w:r>
      <w:r>
        <w:t>: For RRC reconfiguration, when adding/releasing a carrier, the following interruptions would be needed for NR victim when LTE cell gets added</w:t>
      </w:r>
    </w:p>
    <w:tbl>
      <w:tblPr>
        <w:tblStyle w:val="TableGrid"/>
        <w:tblW w:w="0" w:type="auto"/>
        <w:tblLook w:val="04A0" w:firstRow="1" w:lastRow="0" w:firstColumn="1" w:lastColumn="0" w:noHBand="0" w:noVBand="1"/>
      </w:tblPr>
      <w:tblGrid>
        <w:gridCol w:w="1739"/>
        <w:gridCol w:w="1711"/>
        <w:gridCol w:w="1930"/>
        <w:gridCol w:w="2146"/>
        <w:gridCol w:w="1824"/>
      </w:tblGrid>
      <w:tr w:rsidR="001938BB" w:rsidTr="00D82ABD">
        <w:trPr>
          <w:trHeight w:val="135"/>
        </w:trPr>
        <w:tc>
          <w:tcPr>
            <w:tcW w:w="1739" w:type="dxa"/>
            <w:vMerge w:val="restart"/>
          </w:tcPr>
          <w:p w:rsidR="001938BB" w:rsidRDefault="001938BB" w:rsidP="00D82ABD">
            <w:pPr>
              <w:jc w:val="center"/>
            </w:pPr>
            <w:r>
              <w:t>NR SCS</w:t>
            </w:r>
          </w:p>
        </w:tc>
        <w:tc>
          <w:tcPr>
            <w:tcW w:w="3641" w:type="dxa"/>
            <w:gridSpan w:val="2"/>
          </w:tcPr>
          <w:p w:rsidR="001938BB" w:rsidRDefault="001938BB" w:rsidP="00D82ABD">
            <w:pPr>
              <w:jc w:val="center"/>
            </w:pPr>
            <w:r>
              <w:t>Interruption in slots (sync)</w:t>
            </w:r>
          </w:p>
        </w:tc>
        <w:tc>
          <w:tcPr>
            <w:tcW w:w="3970" w:type="dxa"/>
            <w:gridSpan w:val="2"/>
          </w:tcPr>
          <w:p w:rsidR="001938BB" w:rsidRDefault="001938BB" w:rsidP="00D82ABD">
            <w:pPr>
              <w:jc w:val="center"/>
            </w:pPr>
            <w:r>
              <w:t>Interruption in slots (async)</w:t>
            </w:r>
          </w:p>
        </w:tc>
      </w:tr>
      <w:tr w:rsidR="001938BB" w:rsidTr="00D82ABD">
        <w:trPr>
          <w:trHeight w:val="135"/>
        </w:trPr>
        <w:tc>
          <w:tcPr>
            <w:tcW w:w="1739" w:type="dxa"/>
            <w:vMerge/>
          </w:tcPr>
          <w:p w:rsidR="001938BB" w:rsidRDefault="001938BB" w:rsidP="00D82ABD">
            <w:pPr>
              <w:jc w:val="center"/>
            </w:pPr>
          </w:p>
        </w:tc>
        <w:tc>
          <w:tcPr>
            <w:tcW w:w="1711" w:type="dxa"/>
          </w:tcPr>
          <w:p w:rsidR="001938BB" w:rsidRDefault="001938BB" w:rsidP="00D82ABD">
            <w:pPr>
              <w:jc w:val="center"/>
            </w:pPr>
            <w:r>
              <w:t>Inter-band</w:t>
            </w:r>
          </w:p>
        </w:tc>
        <w:tc>
          <w:tcPr>
            <w:tcW w:w="1930" w:type="dxa"/>
          </w:tcPr>
          <w:p w:rsidR="001938BB" w:rsidRDefault="001938BB" w:rsidP="00D82ABD">
            <w:pPr>
              <w:jc w:val="center"/>
            </w:pPr>
            <w:r>
              <w:t>Intra-band</w:t>
            </w:r>
          </w:p>
        </w:tc>
        <w:tc>
          <w:tcPr>
            <w:tcW w:w="2146" w:type="dxa"/>
          </w:tcPr>
          <w:p w:rsidR="001938BB" w:rsidRDefault="001938BB" w:rsidP="00D82ABD">
            <w:pPr>
              <w:jc w:val="center"/>
            </w:pPr>
            <w:r>
              <w:t>Inter-band</w:t>
            </w:r>
          </w:p>
        </w:tc>
        <w:tc>
          <w:tcPr>
            <w:tcW w:w="1824" w:type="dxa"/>
          </w:tcPr>
          <w:p w:rsidR="001938BB" w:rsidRDefault="001938BB" w:rsidP="00D82ABD">
            <w:pPr>
              <w:jc w:val="center"/>
            </w:pPr>
            <w:r>
              <w:t>Intra-band</w:t>
            </w:r>
          </w:p>
        </w:tc>
      </w:tr>
      <w:tr w:rsidR="001938BB" w:rsidTr="00D82ABD">
        <w:tc>
          <w:tcPr>
            <w:tcW w:w="1739" w:type="dxa"/>
          </w:tcPr>
          <w:p w:rsidR="001938BB" w:rsidRDefault="001938BB" w:rsidP="00D82ABD">
            <w:pPr>
              <w:jc w:val="center"/>
            </w:pPr>
            <w:r>
              <w:t>15</w:t>
            </w:r>
          </w:p>
        </w:tc>
        <w:tc>
          <w:tcPr>
            <w:tcW w:w="1711" w:type="dxa"/>
          </w:tcPr>
          <w:p w:rsidR="001938BB" w:rsidRDefault="001938BB" w:rsidP="00D82ABD">
            <w:pPr>
              <w:jc w:val="center"/>
            </w:pPr>
            <w:r>
              <w:t>1</w:t>
            </w:r>
          </w:p>
        </w:tc>
        <w:tc>
          <w:tcPr>
            <w:tcW w:w="1930" w:type="dxa"/>
          </w:tcPr>
          <w:p w:rsidR="001938BB" w:rsidRDefault="001938BB" w:rsidP="00D82ABD">
            <w:pPr>
              <w:jc w:val="center"/>
            </w:pPr>
            <w:r>
              <w:t>5</w:t>
            </w:r>
          </w:p>
        </w:tc>
        <w:tc>
          <w:tcPr>
            <w:tcW w:w="2146" w:type="dxa"/>
          </w:tcPr>
          <w:p w:rsidR="001938BB" w:rsidRDefault="001938BB" w:rsidP="00D82ABD">
            <w:pPr>
              <w:jc w:val="center"/>
            </w:pPr>
            <w:r>
              <w:t>2</w:t>
            </w:r>
          </w:p>
        </w:tc>
        <w:tc>
          <w:tcPr>
            <w:tcW w:w="1824" w:type="dxa"/>
          </w:tcPr>
          <w:p w:rsidR="001938BB" w:rsidRDefault="001938BB" w:rsidP="00D82ABD">
            <w:pPr>
              <w:jc w:val="center"/>
            </w:pPr>
            <w:r>
              <w:t>6</w:t>
            </w:r>
          </w:p>
        </w:tc>
      </w:tr>
      <w:tr w:rsidR="001938BB" w:rsidTr="00D82ABD">
        <w:tc>
          <w:tcPr>
            <w:tcW w:w="1739" w:type="dxa"/>
          </w:tcPr>
          <w:p w:rsidR="001938BB" w:rsidRDefault="001938BB" w:rsidP="00D82ABD">
            <w:pPr>
              <w:jc w:val="center"/>
            </w:pPr>
            <w:r>
              <w:t>30</w:t>
            </w:r>
          </w:p>
        </w:tc>
        <w:tc>
          <w:tcPr>
            <w:tcW w:w="1711" w:type="dxa"/>
          </w:tcPr>
          <w:p w:rsidR="001938BB" w:rsidRDefault="001938BB" w:rsidP="00D82ABD">
            <w:pPr>
              <w:jc w:val="center"/>
            </w:pPr>
            <w:r>
              <w:t>2</w:t>
            </w:r>
          </w:p>
        </w:tc>
        <w:tc>
          <w:tcPr>
            <w:tcW w:w="1930" w:type="dxa"/>
          </w:tcPr>
          <w:p w:rsidR="001938BB" w:rsidRDefault="001938BB" w:rsidP="00D82ABD">
            <w:pPr>
              <w:jc w:val="center"/>
            </w:pPr>
            <w:r>
              <w:t>10</w:t>
            </w:r>
          </w:p>
        </w:tc>
        <w:tc>
          <w:tcPr>
            <w:tcW w:w="2146" w:type="dxa"/>
          </w:tcPr>
          <w:p w:rsidR="001938BB" w:rsidRDefault="001938BB" w:rsidP="00D82ABD">
            <w:pPr>
              <w:jc w:val="center"/>
            </w:pPr>
            <w:r>
              <w:t>3</w:t>
            </w:r>
          </w:p>
        </w:tc>
        <w:tc>
          <w:tcPr>
            <w:tcW w:w="1824" w:type="dxa"/>
          </w:tcPr>
          <w:p w:rsidR="001938BB" w:rsidRDefault="001938BB" w:rsidP="00D82ABD">
            <w:pPr>
              <w:jc w:val="center"/>
            </w:pPr>
            <w:r>
              <w:t>11</w:t>
            </w:r>
          </w:p>
        </w:tc>
      </w:tr>
      <w:tr w:rsidR="001938BB" w:rsidTr="00D82ABD">
        <w:tc>
          <w:tcPr>
            <w:tcW w:w="1739" w:type="dxa"/>
          </w:tcPr>
          <w:p w:rsidR="001938BB" w:rsidRDefault="001938BB" w:rsidP="00D82ABD">
            <w:pPr>
              <w:jc w:val="center"/>
            </w:pPr>
            <w:r>
              <w:t>60</w:t>
            </w:r>
          </w:p>
        </w:tc>
        <w:tc>
          <w:tcPr>
            <w:tcW w:w="1711" w:type="dxa"/>
          </w:tcPr>
          <w:p w:rsidR="001938BB" w:rsidRDefault="001938BB" w:rsidP="00D82ABD">
            <w:pPr>
              <w:jc w:val="center"/>
            </w:pPr>
            <w:r>
              <w:t>4</w:t>
            </w:r>
          </w:p>
        </w:tc>
        <w:tc>
          <w:tcPr>
            <w:tcW w:w="1930" w:type="dxa"/>
          </w:tcPr>
          <w:p w:rsidR="001938BB" w:rsidRDefault="001938BB" w:rsidP="00D82ABD">
            <w:pPr>
              <w:jc w:val="center"/>
            </w:pPr>
            <w:r>
              <w:t>20</w:t>
            </w:r>
          </w:p>
        </w:tc>
        <w:tc>
          <w:tcPr>
            <w:tcW w:w="2146" w:type="dxa"/>
          </w:tcPr>
          <w:p w:rsidR="001938BB" w:rsidRDefault="001938BB" w:rsidP="00D82ABD">
            <w:pPr>
              <w:jc w:val="center"/>
            </w:pPr>
            <w:r>
              <w:t>5</w:t>
            </w:r>
          </w:p>
        </w:tc>
        <w:tc>
          <w:tcPr>
            <w:tcW w:w="1824" w:type="dxa"/>
          </w:tcPr>
          <w:p w:rsidR="001938BB" w:rsidRDefault="001938BB" w:rsidP="00D82ABD">
            <w:pPr>
              <w:jc w:val="center"/>
            </w:pPr>
            <w:r>
              <w:t>21</w:t>
            </w:r>
          </w:p>
        </w:tc>
      </w:tr>
      <w:tr w:rsidR="001938BB" w:rsidTr="00D82ABD">
        <w:tc>
          <w:tcPr>
            <w:tcW w:w="1739" w:type="dxa"/>
          </w:tcPr>
          <w:p w:rsidR="001938BB" w:rsidRDefault="001938BB" w:rsidP="00D82ABD">
            <w:pPr>
              <w:jc w:val="center"/>
            </w:pPr>
            <w:r>
              <w:t>120</w:t>
            </w:r>
          </w:p>
        </w:tc>
        <w:tc>
          <w:tcPr>
            <w:tcW w:w="1711" w:type="dxa"/>
          </w:tcPr>
          <w:p w:rsidR="001938BB" w:rsidRDefault="001938BB" w:rsidP="00D82ABD">
            <w:pPr>
              <w:jc w:val="center"/>
            </w:pPr>
            <w:r>
              <w:t>8</w:t>
            </w:r>
          </w:p>
        </w:tc>
        <w:tc>
          <w:tcPr>
            <w:tcW w:w="1930" w:type="dxa"/>
          </w:tcPr>
          <w:p w:rsidR="001938BB" w:rsidRDefault="001938BB" w:rsidP="00D82ABD">
            <w:pPr>
              <w:jc w:val="center"/>
            </w:pPr>
            <w:r>
              <w:t>40</w:t>
            </w:r>
          </w:p>
        </w:tc>
        <w:tc>
          <w:tcPr>
            <w:tcW w:w="2146" w:type="dxa"/>
          </w:tcPr>
          <w:p w:rsidR="001938BB" w:rsidRDefault="001938BB" w:rsidP="00D82ABD">
            <w:pPr>
              <w:jc w:val="center"/>
            </w:pPr>
            <w:r>
              <w:t>9</w:t>
            </w:r>
          </w:p>
        </w:tc>
        <w:tc>
          <w:tcPr>
            <w:tcW w:w="1824" w:type="dxa"/>
          </w:tcPr>
          <w:p w:rsidR="001938BB" w:rsidRDefault="001938BB" w:rsidP="00D82ABD">
            <w:pPr>
              <w:jc w:val="center"/>
            </w:pPr>
            <w:r>
              <w:t>41</w:t>
            </w:r>
          </w:p>
        </w:tc>
      </w:tr>
    </w:tbl>
    <w:p w:rsidR="00E80028" w:rsidRDefault="00E80028" w:rsidP="00E80028"/>
    <w:p w:rsidR="001938BB" w:rsidRDefault="001938BB" w:rsidP="001938BB">
      <w:r w:rsidRPr="006F29A7">
        <w:rPr>
          <w:b/>
        </w:rPr>
        <w:t xml:space="preserve">Proposal </w:t>
      </w:r>
      <w:r>
        <w:rPr>
          <w:b/>
        </w:rPr>
        <w:t>3</w:t>
      </w:r>
      <w:r>
        <w:t>: For RRC reconfiguration, when adding/releasing a carrier, the following interruptions would be needed for NR victim when NR cell gets added</w:t>
      </w:r>
    </w:p>
    <w:tbl>
      <w:tblPr>
        <w:tblStyle w:val="TableGrid"/>
        <w:tblW w:w="0" w:type="auto"/>
        <w:jc w:val="center"/>
        <w:tblLook w:val="04A0" w:firstRow="1" w:lastRow="0" w:firstColumn="1" w:lastColumn="0" w:noHBand="0" w:noVBand="1"/>
      </w:tblPr>
      <w:tblGrid>
        <w:gridCol w:w="1739"/>
        <w:gridCol w:w="1711"/>
        <w:gridCol w:w="1930"/>
        <w:gridCol w:w="2146"/>
        <w:gridCol w:w="1824"/>
      </w:tblGrid>
      <w:tr w:rsidR="001938BB" w:rsidTr="00D82ABD">
        <w:trPr>
          <w:trHeight w:val="135"/>
          <w:jc w:val="center"/>
        </w:trPr>
        <w:tc>
          <w:tcPr>
            <w:tcW w:w="1739" w:type="dxa"/>
            <w:vMerge w:val="restart"/>
          </w:tcPr>
          <w:p w:rsidR="001938BB" w:rsidRDefault="001938BB" w:rsidP="00D82ABD">
            <w:pPr>
              <w:jc w:val="center"/>
            </w:pPr>
            <w:r>
              <w:t>NR SCS</w:t>
            </w:r>
          </w:p>
        </w:tc>
        <w:tc>
          <w:tcPr>
            <w:tcW w:w="3641" w:type="dxa"/>
            <w:gridSpan w:val="2"/>
          </w:tcPr>
          <w:p w:rsidR="001938BB" w:rsidRDefault="001938BB" w:rsidP="00D82ABD">
            <w:pPr>
              <w:jc w:val="center"/>
            </w:pPr>
            <w:r>
              <w:t>Interruption in slots (sync)</w:t>
            </w:r>
          </w:p>
        </w:tc>
        <w:tc>
          <w:tcPr>
            <w:tcW w:w="3970" w:type="dxa"/>
            <w:gridSpan w:val="2"/>
          </w:tcPr>
          <w:p w:rsidR="001938BB" w:rsidRDefault="001938BB" w:rsidP="00D82ABD">
            <w:pPr>
              <w:jc w:val="center"/>
            </w:pPr>
            <w:r>
              <w:t>Interruption in slots (async)</w:t>
            </w:r>
          </w:p>
        </w:tc>
      </w:tr>
      <w:tr w:rsidR="001938BB" w:rsidTr="00D82ABD">
        <w:trPr>
          <w:trHeight w:val="135"/>
          <w:jc w:val="center"/>
        </w:trPr>
        <w:tc>
          <w:tcPr>
            <w:tcW w:w="1739" w:type="dxa"/>
            <w:vMerge/>
          </w:tcPr>
          <w:p w:rsidR="001938BB" w:rsidRDefault="001938BB" w:rsidP="00D82ABD">
            <w:pPr>
              <w:jc w:val="center"/>
            </w:pPr>
          </w:p>
        </w:tc>
        <w:tc>
          <w:tcPr>
            <w:tcW w:w="1711" w:type="dxa"/>
          </w:tcPr>
          <w:p w:rsidR="001938BB" w:rsidRDefault="001938BB" w:rsidP="00D82ABD">
            <w:pPr>
              <w:jc w:val="center"/>
            </w:pPr>
            <w:r>
              <w:t>Inter-band</w:t>
            </w:r>
          </w:p>
        </w:tc>
        <w:tc>
          <w:tcPr>
            <w:tcW w:w="1930" w:type="dxa"/>
          </w:tcPr>
          <w:p w:rsidR="001938BB" w:rsidRDefault="001938BB" w:rsidP="00D82ABD">
            <w:pPr>
              <w:jc w:val="center"/>
            </w:pPr>
            <w:r>
              <w:t>Intra-band</w:t>
            </w:r>
          </w:p>
        </w:tc>
        <w:tc>
          <w:tcPr>
            <w:tcW w:w="2146" w:type="dxa"/>
          </w:tcPr>
          <w:p w:rsidR="001938BB" w:rsidRDefault="001938BB" w:rsidP="00D82ABD">
            <w:pPr>
              <w:jc w:val="center"/>
            </w:pPr>
            <w:r>
              <w:t>Inter-band</w:t>
            </w:r>
          </w:p>
        </w:tc>
        <w:tc>
          <w:tcPr>
            <w:tcW w:w="1824" w:type="dxa"/>
          </w:tcPr>
          <w:p w:rsidR="001938BB" w:rsidRDefault="001938BB" w:rsidP="00D82ABD">
            <w:pPr>
              <w:jc w:val="center"/>
            </w:pPr>
            <w:r>
              <w:t>Intra-band</w:t>
            </w:r>
          </w:p>
        </w:tc>
      </w:tr>
      <w:tr w:rsidR="001938BB" w:rsidTr="00D82ABD">
        <w:trPr>
          <w:jc w:val="center"/>
        </w:trPr>
        <w:tc>
          <w:tcPr>
            <w:tcW w:w="1739" w:type="dxa"/>
          </w:tcPr>
          <w:p w:rsidR="001938BB" w:rsidRDefault="001938BB" w:rsidP="00D82ABD">
            <w:pPr>
              <w:jc w:val="center"/>
            </w:pPr>
            <w:r>
              <w:t>15</w:t>
            </w:r>
          </w:p>
        </w:tc>
        <w:tc>
          <w:tcPr>
            <w:tcW w:w="1711" w:type="dxa"/>
          </w:tcPr>
          <w:p w:rsidR="001938BB" w:rsidRDefault="001938BB" w:rsidP="00D82ABD">
            <w:pPr>
              <w:jc w:val="center"/>
            </w:pPr>
            <w:r>
              <w:t>1</w:t>
            </w:r>
          </w:p>
        </w:tc>
        <w:tc>
          <w:tcPr>
            <w:tcW w:w="1930" w:type="dxa"/>
          </w:tcPr>
          <w:p w:rsidR="001938BB" w:rsidRDefault="001938BB" w:rsidP="00D82ABD">
            <w:pPr>
              <w:jc w:val="center"/>
            </w:pPr>
            <w:r>
              <w:t>2</w:t>
            </w:r>
          </w:p>
        </w:tc>
        <w:tc>
          <w:tcPr>
            <w:tcW w:w="2146" w:type="dxa"/>
          </w:tcPr>
          <w:p w:rsidR="001938BB" w:rsidRDefault="001938BB" w:rsidP="00D82ABD">
            <w:pPr>
              <w:jc w:val="center"/>
            </w:pPr>
            <w:r>
              <w:t>2</w:t>
            </w:r>
          </w:p>
        </w:tc>
        <w:tc>
          <w:tcPr>
            <w:tcW w:w="1824" w:type="dxa"/>
          </w:tcPr>
          <w:p w:rsidR="001938BB" w:rsidRDefault="001938BB" w:rsidP="00D82ABD">
            <w:pPr>
              <w:jc w:val="center"/>
            </w:pPr>
            <w:r>
              <w:t>3</w:t>
            </w:r>
          </w:p>
        </w:tc>
      </w:tr>
      <w:tr w:rsidR="001938BB" w:rsidTr="00D82ABD">
        <w:trPr>
          <w:jc w:val="center"/>
        </w:trPr>
        <w:tc>
          <w:tcPr>
            <w:tcW w:w="1739" w:type="dxa"/>
          </w:tcPr>
          <w:p w:rsidR="001938BB" w:rsidRDefault="001938BB" w:rsidP="00D82ABD">
            <w:pPr>
              <w:jc w:val="center"/>
            </w:pPr>
            <w:r>
              <w:t>30</w:t>
            </w:r>
          </w:p>
        </w:tc>
        <w:tc>
          <w:tcPr>
            <w:tcW w:w="1711" w:type="dxa"/>
          </w:tcPr>
          <w:p w:rsidR="001938BB" w:rsidRDefault="001938BB" w:rsidP="00D82ABD">
            <w:pPr>
              <w:jc w:val="center"/>
            </w:pPr>
            <w:r>
              <w:t>2</w:t>
            </w:r>
          </w:p>
        </w:tc>
        <w:tc>
          <w:tcPr>
            <w:tcW w:w="1930" w:type="dxa"/>
          </w:tcPr>
          <w:p w:rsidR="001938BB" w:rsidRDefault="001938BB" w:rsidP="00D82ABD">
            <w:pPr>
              <w:jc w:val="center"/>
            </w:pPr>
            <w:r>
              <w:t>4</w:t>
            </w:r>
          </w:p>
        </w:tc>
        <w:tc>
          <w:tcPr>
            <w:tcW w:w="2146" w:type="dxa"/>
          </w:tcPr>
          <w:p w:rsidR="001938BB" w:rsidRDefault="001938BB" w:rsidP="00D82ABD">
            <w:pPr>
              <w:jc w:val="center"/>
            </w:pPr>
            <w:r>
              <w:t>3</w:t>
            </w:r>
          </w:p>
        </w:tc>
        <w:tc>
          <w:tcPr>
            <w:tcW w:w="1824" w:type="dxa"/>
          </w:tcPr>
          <w:p w:rsidR="001938BB" w:rsidRDefault="001938BB" w:rsidP="00D82ABD">
            <w:pPr>
              <w:jc w:val="center"/>
            </w:pPr>
            <w:r>
              <w:t>5</w:t>
            </w:r>
          </w:p>
        </w:tc>
      </w:tr>
      <w:tr w:rsidR="001938BB" w:rsidTr="00D82ABD">
        <w:trPr>
          <w:jc w:val="center"/>
        </w:trPr>
        <w:tc>
          <w:tcPr>
            <w:tcW w:w="1739" w:type="dxa"/>
          </w:tcPr>
          <w:p w:rsidR="001938BB" w:rsidRDefault="001938BB" w:rsidP="00D82ABD">
            <w:pPr>
              <w:jc w:val="center"/>
            </w:pPr>
            <w:r>
              <w:t>60</w:t>
            </w:r>
          </w:p>
        </w:tc>
        <w:tc>
          <w:tcPr>
            <w:tcW w:w="1711" w:type="dxa"/>
          </w:tcPr>
          <w:p w:rsidR="001938BB" w:rsidRDefault="001938BB" w:rsidP="00D82ABD">
            <w:pPr>
              <w:jc w:val="center"/>
            </w:pPr>
            <w:r>
              <w:t>4</w:t>
            </w:r>
          </w:p>
        </w:tc>
        <w:tc>
          <w:tcPr>
            <w:tcW w:w="1930" w:type="dxa"/>
          </w:tcPr>
          <w:p w:rsidR="001938BB" w:rsidRDefault="001938BB" w:rsidP="00D82ABD">
            <w:pPr>
              <w:jc w:val="center"/>
            </w:pPr>
            <w:r>
              <w:t>8</w:t>
            </w:r>
          </w:p>
        </w:tc>
        <w:tc>
          <w:tcPr>
            <w:tcW w:w="2146" w:type="dxa"/>
          </w:tcPr>
          <w:p w:rsidR="001938BB" w:rsidRDefault="001938BB" w:rsidP="00D82ABD">
            <w:pPr>
              <w:jc w:val="center"/>
            </w:pPr>
            <w:r>
              <w:t>5</w:t>
            </w:r>
          </w:p>
        </w:tc>
        <w:tc>
          <w:tcPr>
            <w:tcW w:w="1824" w:type="dxa"/>
          </w:tcPr>
          <w:p w:rsidR="001938BB" w:rsidRDefault="001938BB" w:rsidP="00D82ABD">
            <w:pPr>
              <w:jc w:val="center"/>
            </w:pPr>
            <w:r>
              <w:t>9</w:t>
            </w:r>
          </w:p>
        </w:tc>
      </w:tr>
      <w:tr w:rsidR="001938BB" w:rsidTr="00D82ABD">
        <w:trPr>
          <w:jc w:val="center"/>
        </w:trPr>
        <w:tc>
          <w:tcPr>
            <w:tcW w:w="1739" w:type="dxa"/>
          </w:tcPr>
          <w:p w:rsidR="001938BB" w:rsidRDefault="001938BB" w:rsidP="00D82ABD">
            <w:pPr>
              <w:jc w:val="center"/>
            </w:pPr>
            <w:r>
              <w:t>120</w:t>
            </w:r>
          </w:p>
        </w:tc>
        <w:tc>
          <w:tcPr>
            <w:tcW w:w="1711" w:type="dxa"/>
          </w:tcPr>
          <w:p w:rsidR="001938BB" w:rsidRDefault="001938BB" w:rsidP="00D82ABD">
            <w:pPr>
              <w:jc w:val="center"/>
            </w:pPr>
            <w:r>
              <w:t>8</w:t>
            </w:r>
          </w:p>
        </w:tc>
        <w:tc>
          <w:tcPr>
            <w:tcW w:w="1930" w:type="dxa"/>
          </w:tcPr>
          <w:p w:rsidR="001938BB" w:rsidRDefault="001938BB" w:rsidP="00D82ABD">
            <w:pPr>
              <w:jc w:val="center"/>
            </w:pPr>
            <w:r>
              <w:t>16</w:t>
            </w:r>
          </w:p>
        </w:tc>
        <w:tc>
          <w:tcPr>
            <w:tcW w:w="2146" w:type="dxa"/>
          </w:tcPr>
          <w:p w:rsidR="001938BB" w:rsidRDefault="001938BB" w:rsidP="00D82ABD">
            <w:pPr>
              <w:jc w:val="center"/>
            </w:pPr>
            <w:r>
              <w:t>9</w:t>
            </w:r>
          </w:p>
        </w:tc>
        <w:tc>
          <w:tcPr>
            <w:tcW w:w="1824" w:type="dxa"/>
          </w:tcPr>
          <w:p w:rsidR="001938BB" w:rsidRDefault="001938BB" w:rsidP="00D82ABD">
            <w:pPr>
              <w:jc w:val="center"/>
            </w:pPr>
            <w:r>
              <w:t>17</w:t>
            </w:r>
          </w:p>
        </w:tc>
      </w:tr>
    </w:tbl>
    <w:p w:rsidR="00E80028" w:rsidRDefault="00E80028" w:rsidP="00E80028"/>
    <w:p w:rsidR="00E80028" w:rsidRDefault="00E80028" w:rsidP="00E80028">
      <w:r w:rsidRPr="006F29A7">
        <w:rPr>
          <w:b/>
        </w:rPr>
        <w:t xml:space="preserve">Proposal </w:t>
      </w:r>
      <w:r>
        <w:rPr>
          <w:b/>
        </w:rPr>
        <w:t xml:space="preserve">4: </w:t>
      </w:r>
      <w:r>
        <w:t xml:space="preserve">For scenarios involving transitions between active and non-active states of any configured cell, </w:t>
      </w:r>
      <w:r w:rsidR="009123A1">
        <w:t>the interruptions allowed on an active cell are</w:t>
      </w:r>
      <w:r>
        <w:t xml:space="preserve"> </w:t>
      </w:r>
    </w:p>
    <w:p w:rsidR="00E80028" w:rsidRDefault="00E80028" w:rsidP="00E80028">
      <w:pPr>
        <w:pStyle w:val="ListParagraph"/>
        <w:numPr>
          <w:ilvl w:val="0"/>
          <w:numId w:val="13"/>
        </w:numPr>
      </w:pPr>
      <w:r>
        <w:t xml:space="preserve">With E-UTRA victim: 1 sub-frame for sync, 2 sub-frames </w:t>
      </w:r>
      <w:r w:rsidR="004B38FB">
        <w:t>for</w:t>
      </w:r>
      <w:r>
        <w:t xml:space="preserve"> async. </w:t>
      </w:r>
    </w:p>
    <w:p w:rsidR="00E80028" w:rsidRDefault="00E80028" w:rsidP="004B38FB">
      <w:pPr>
        <w:pStyle w:val="ListParagraph"/>
        <w:numPr>
          <w:ilvl w:val="0"/>
          <w:numId w:val="13"/>
        </w:numPr>
      </w:pPr>
      <w:r>
        <w:t>With NR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643"/>
        <w:gridCol w:w="1777"/>
      </w:tblGrid>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SCS (kHz)</w:t>
            </w:r>
          </w:p>
        </w:tc>
        <w:tc>
          <w:tcPr>
            <w:tcW w:w="164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Sync (slots)</w:t>
            </w:r>
          </w:p>
        </w:tc>
        <w:tc>
          <w:tcPr>
            <w:tcW w:w="1777" w:type="dxa"/>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Async (slots)</w:t>
            </w:r>
          </w:p>
        </w:tc>
      </w:tr>
      <w:tr w:rsidR="00E80028" w:rsidRPr="006B3501" w:rsidTr="0036479C">
        <w:trPr>
          <w:trHeight w:val="478"/>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15</w:t>
            </w:r>
          </w:p>
        </w:tc>
        <w:tc>
          <w:tcPr>
            <w:tcW w:w="164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2</w:t>
            </w:r>
          </w:p>
        </w:tc>
      </w:tr>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30</w:t>
            </w:r>
          </w:p>
        </w:tc>
        <w:tc>
          <w:tcPr>
            <w:tcW w:w="164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2</w:t>
            </w:r>
          </w:p>
        </w:tc>
      </w:tr>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60</w:t>
            </w:r>
          </w:p>
        </w:tc>
        <w:tc>
          <w:tcPr>
            <w:tcW w:w="1643" w:type="dxa"/>
            <w:shd w:val="clear" w:color="auto" w:fill="auto"/>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2</w:t>
            </w:r>
          </w:p>
        </w:tc>
        <w:tc>
          <w:tcPr>
            <w:tcW w:w="1777" w:type="dxa"/>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3</w:t>
            </w:r>
          </w:p>
        </w:tc>
      </w:tr>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lastRenderedPageBreak/>
              <w:t>120</w:t>
            </w:r>
          </w:p>
        </w:tc>
        <w:tc>
          <w:tcPr>
            <w:tcW w:w="1643" w:type="dxa"/>
            <w:shd w:val="clear" w:color="auto" w:fill="auto"/>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4</w:t>
            </w:r>
          </w:p>
        </w:tc>
        <w:tc>
          <w:tcPr>
            <w:tcW w:w="1777" w:type="dxa"/>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5</w:t>
            </w:r>
          </w:p>
        </w:tc>
      </w:tr>
    </w:tbl>
    <w:p w:rsidR="00E80028" w:rsidRDefault="00E80028" w:rsidP="00E80028"/>
    <w:p w:rsidR="00E80028" w:rsidRDefault="00E80028" w:rsidP="00E80028">
      <w:r w:rsidRPr="00E80028">
        <w:rPr>
          <w:b/>
        </w:rPr>
        <w:t>Proposal 5</w:t>
      </w:r>
      <w:r>
        <w:t xml:space="preserve">: When adding a NR cell that is intra-band to an existing active cell, the network needs to provide some reference signal, </w:t>
      </w:r>
      <w:r w:rsidR="005A1E72">
        <w:t>e.g.</w:t>
      </w:r>
      <w:r>
        <w:t xml:space="preserve">: aperiodic TRS, for the UE to be able to set AGC.  </w:t>
      </w:r>
    </w:p>
    <w:p w:rsidR="00E80028" w:rsidRDefault="00AC1436" w:rsidP="00815012">
      <w:r w:rsidRPr="00AC1436">
        <w:rPr>
          <w:b/>
        </w:rPr>
        <w:t>Proposal 6</w:t>
      </w:r>
      <w:r>
        <w:t>: The UE may need interruptions when a BWP switch entails RF reconfiguration. The length of interruptions in TBD.</w:t>
      </w:r>
      <w:bookmarkStart w:id="2" w:name="_GoBack"/>
      <w:bookmarkEnd w:id="2"/>
    </w:p>
    <w:p w:rsidR="00AC1436" w:rsidRDefault="00AC1436" w:rsidP="00815012"/>
    <w:p w:rsidR="00143214" w:rsidRDefault="00143214" w:rsidP="00143214">
      <w:pPr>
        <w:pStyle w:val="Heading1"/>
      </w:pPr>
      <w:r>
        <w:t>References</w:t>
      </w:r>
    </w:p>
    <w:p w:rsidR="00424D09" w:rsidRPr="00424D09" w:rsidRDefault="00143214" w:rsidP="00424D09">
      <w:pPr>
        <w:rPr>
          <w:rFonts w:eastAsia="PMingLiU"/>
          <w:lang w:eastAsia="zh-TW"/>
        </w:rPr>
      </w:pPr>
      <w:r w:rsidRPr="00424D09">
        <w:t xml:space="preserve">[1] </w:t>
      </w:r>
      <w:r w:rsidR="00424D09" w:rsidRPr="00424D09">
        <w:t>R</w:t>
      </w:r>
      <w:r w:rsidR="00424D09" w:rsidRPr="00424D09">
        <w:rPr>
          <w:rFonts w:eastAsia="PMingLiU" w:hint="eastAsia"/>
          <w:lang w:eastAsia="zh-TW"/>
        </w:rPr>
        <w:t>4</w:t>
      </w:r>
      <w:r w:rsidR="00424D09" w:rsidRPr="00424D09">
        <w:t>-</w:t>
      </w:r>
      <w:r w:rsidR="00424D09" w:rsidRPr="00424D09">
        <w:rPr>
          <w:rFonts w:hint="eastAsia"/>
          <w:lang w:eastAsia="zh-CN"/>
        </w:rPr>
        <w:t>1</w:t>
      </w:r>
      <w:r w:rsidR="00424D09" w:rsidRPr="00424D09">
        <w:rPr>
          <w:rFonts w:eastAsia="PMingLiU" w:hint="eastAsia"/>
          <w:lang w:eastAsia="zh-TW"/>
        </w:rPr>
        <w:t>7</w:t>
      </w:r>
      <w:r w:rsidR="00424D09" w:rsidRPr="00424D09">
        <w:rPr>
          <w:rFonts w:eastAsia="PMingLiU"/>
          <w:lang w:eastAsia="zh-TW"/>
        </w:rPr>
        <w:t>02029</w:t>
      </w:r>
      <w:r w:rsidRPr="00424D09">
        <w:t>, “</w:t>
      </w:r>
      <w:r w:rsidR="00424D09" w:rsidRPr="00424D09">
        <w:rPr>
          <w:rFonts w:eastAsia="PMingLiU" w:hint="eastAsia"/>
          <w:lang w:eastAsia="zh-TW"/>
        </w:rPr>
        <w:t xml:space="preserve">Reply </w:t>
      </w:r>
      <w:r w:rsidR="00424D09" w:rsidRPr="00424D09">
        <w:rPr>
          <w:lang w:eastAsia="zh-CN"/>
        </w:rPr>
        <w:t xml:space="preserve">LS on </w:t>
      </w:r>
      <w:r w:rsidR="00424D09" w:rsidRPr="00424D09">
        <w:rPr>
          <w:rFonts w:eastAsia="PMingLiU"/>
          <w:lang w:eastAsia="zh-TW"/>
        </w:rPr>
        <w:t>UE RF Bandwidth Adaptation in NR</w:t>
      </w:r>
      <w:r w:rsidRPr="00424D09">
        <w:t xml:space="preserve">”, </w:t>
      </w:r>
      <w:r w:rsidR="00424D09" w:rsidRPr="00424D09">
        <w:t>RAN#</w:t>
      </w:r>
      <w:r w:rsidR="00424D09" w:rsidRPr="00424D09">
        <w:rPr>
          <w:rFonts w:eastAsia="PMingLiU" w:hint="eastAsia"/>
          <w:lang w:eastAsia="zh-TW"/>
        </w:rPr>
        <w:t>82</w:t>
      </w:r>
      <w:r w:rsidR="00424D09" w:rsidRPr="00424D09">
        <w:rPr>
          <w:rFonts w:eastAsia="PMingLiU"/>
          <w:lang w:eastAsia="zh-TW"/>
        </w:rPr>
        <w:t xml:space="preserve">, </w:t>
      </w:r>
      <w:r w:rsidR="00424D09" w:rsidRPr="00424D09">
        <w:rPr>
          <w:rFonts w:eastAsia="PMingLiU" w:hint="eastAsia"/>
          <w:lang w:eastAsia="zh-TW"/>
        </w:rPr>
        <w:t>Athens</w:t>
      </w:r>
      <w:r w:rsidR="00424D09" w:rsidRPr="00424D09">
        <w:rPr>
          <w:rFonts w:hint="eastAsia"/>
          <w:lang w:eastAsia="zh-CN"/>
        </w:rPr>
        <w:t xml:space="preserve">, </w:t>
      </w:r>
      <w:r w:rsidR="00424D09" w:rsidRPr="00424D09">
        <w:rPr>
          <w:rFonts w:eastAsia="PMingLiU" w:hint="eastAsia"/>
          <w:lang w:eastAsia="zh-TW"/>
        </w:rPr>
        <w:t>Greece</w:t>
      </w:r>
    </w:p>
    <w:p w:rsidR="00143214" w:rsidRPr="00143214" w:rsidRDefault="00143214" w:rsidP="00143214"/>
    <w:sectPr w:rsidR="00143214"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B552F"/>
    <w:multiLevelType w:val="hybridMultilevel"/>
    <w:tmpl w:val="1AF45890"/>
    <w:lvl w:ilvl="0" w:tplc="6562F824">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6E45092"/>
    <w:multiLevelType w:val="hybridMultilevel"/>
    <w:tmpl w:val="1AF45890"/>
    <w:lvl w:ilvl="0" w:tplc="6562F824">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85E3E"/>
    <w:rsid w:val="0012391A"/>
    <w:rsid w:val="00143214"/>
    <w:rsid w:val="001938BB"/>
    <w:rsid w:val="001B0D58"/>
    <w:rsid w:val="001C5ADA"/>
    <w:rsid w:val="001D25FA"/>
    <w:rsid w:val="001D38A4"/>
    <w:rsid w:val="00282DCF"/>
    <w:rsid w:val="002A7222"/>
    <w:rsid w:val="003318E9"/>
    <w:rsid w:val="003B459E"/>
    <w:rsid w:val="003D04DF"/>
    <w:rsid w:val="00403DF2"/>
    <w:rsid w:val="00424D09"/>
    <w:rsid w:val="004861AE"/>
    <w:rsid w:val="0048709C"/>
    <w:rsid w:val="004B0F62"/>
    <w:rsid w:val="004B38FB"/>
    <w:rsid w:val="004D3623"/>
    <w:rsid w:val="004E3DFE"/>
    <w:rsid w:val="0054167E"/>
    <w:rsid w:val="00544085"/>
    <w:rsid w:val="005953B2"/>
    <w:rsid w:val="005A1E72"/>
    <w:rsid w:val="005C30B2"/>
    <w:rsid w:val="005E74BD"/>
    <w:rsid w:val="0066180C"/>
    <w:rsid w:val="00684B16"/>
    <w:rsid w:val="006C4B0B"/>
    <w:rsid w:val="006C5AB4"/>
    <w:rsid w:val="006E3692"/>
    <w:rsid w:val="006F0C91"/>
    <w:rsid w:val="006F29A7"/>
    <w:rsid w:val="006F472F"/>
    <w:rsid w:val="00703ACB"/>
    <w:rsid w:val="00725FEA"/>
    <w:rsid w:val="007377BF"/>
    <w:rsid w:val="007A1FD4"/>
    <w:rsid w:val="007B1DB6"/>
    <w:rsid w:val="007C0F62"/>
    <w:rsid w:val="007D4DFE"/>
    <w:rsid w:val="007E7820"/>
    <w:rsid w:val="00815012"/>
    <w:rsid w:val="00883B2E"/>
    <w:rsid w:val="008A2940"/>
    <w:rsid w:val="008A5117"/>
    <w:rsid w:val="008D4761"/>
    <w:rsid w:val="008E4F61"/>
    <w:rsid w:val="008F3395"/>
    <w:rsid w:val="008F7935"/>
    <w:rsid w:val="009123A1"/>
    <w:rsid w:val="00943B69"/>
    <w:rsid w:val="00945C8B"/>
    <w:rsid w:val="00951BBA"/>
    <w:rsid w:val="00954552"/>
    <w:rsid w:val="00994E5F"/>
    <w:rsid w:val="009A51CF"/>
    <w:rsid w:val="009C7C01"/>
    <w:rsid w:val="009D66DD"/>
    <w:rsid w:val="009F2370"/>
    <w:rsid w:val="00A30DFD"/>
    <w:rsid w:val="00A42D45"/>
    <w:rsid w:val="00A46AB0"/>
    <w:rsid w:val="00A63F77"/>
    <w:rsid w:val="00A71EF9"/>
    <w:rsid w:val="00AB3A7C"/>
    <w:rsid w:val="00AC1315"/>
    <w:rsid w:val="00AC1436"/>
    <w:rsid w:val="00AD1D6E"/>
    <w:rsid w:val="00B22091"/>
    <w:rsid w:val="00BB4B98"/>
    <w:rsid w:val="00BC480F"/>
    <w:rsid w:val="00C2177A"/>
    <w:rsid w:val="00C45A63"/>
    <w:rsid w:val="00C56E72"/>
    <w:rsid w:val="00C577F8"/>
    <w:rsid w:val="00C83089"/>
    <w:rsid w:val="00CB062C"/>
    <w:rsid w:val="00CB78AA"/>
    <w:rsid w:val="00CD4656"/>
    <w:rsid w:val="00CE0CF3"/>
    <w:rsid w:val="00CF46C8"/>
    <w:rsid w:val="00D13EB9"/>
    <w:rsid w:val="00D20407"/>
    <w:rsid w:val="00D275DA"/>
    <w:rsid w:val="00D44CC4"/>
    <w:rsid w:val="00DC1F94"/>
    <w:rsid w:val="00DC7E8E"/>
    <w:rsid w:val="00DF54AB"/>
    <w:rsid w:val="00DF5F51"/>
    <w:rsid w:val="00E15948"/>
    <w:rsid w:val="00E67350"/>
    <w:rsid w:val="00E80028"/>
    <w:rsid w:val="00EA1621"/>
    <w:rsid w:val="00EC0FE2"/>
    <w:rsid w:val="00ED3118"/>
    <w:rsid w:val="00EE63D9"/>
    <w:rsid w:val="00EE69E5"/>
    <w:rsid w:val="00EE6D67"/>
    <w:rsid w:val="00F142A8"/>
    <w:rsid w:val="00F27F13"/>
    <w:rsid w:val="00F3272A"/>
    <w:rsid w:val="00F45595"/>
    <w:rsid w:val="00F52B4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03128"/>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24D09"/>
    <w:pPr>
      <w:ind w:left="720"/>
      <w:contextualSpacing/>
    </w:pPr>
  </w:style>
  <w:style w:type="paragraph" w:styleId="BalloonText">
    <w:name w:val="Balloon Text"/>
    <w:basedOn w:val="Normal"/>
    <w:link w:val="BalloonTextChar"/>
    <w:uiPriority w:val="99"/>
    <w:semiHidden/>
    <w:unhideWhenUsed/>
    <w:rsid w:val="001D25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25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cp:revision>
  <dcterms:created xsi:type="dcterms:W3CDTF">2018-04-06T17:53:00Z</dcterms:created>
  <dcterms:modified xsi:type="dcterms:W3CDTF">2018-04-06T21:08:00Z</dcterms:modified>
</cp:coreProperties>
</file>